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B269EA" w:rsidRPr="000D7410" w:rsidTr="00DC745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1B6F8C" w:rsidRDefault="00360370" w:rsidP="00DC745C">
            <w:pPr>
              <w:pStyle w:val="Titre3"/>
              <w:rPr>
                <w:sz w:val="20"/>
                <w:szCs w:val="20"/>
              </w:rPr>
            </w:pPr>
            <w:r w:rsidRPr="001B6F8C">
              <w:rPr>
                <w:sz w:val="20"/>
                <w:szCs w:val="20"/>
              </w:rPr>
              <w:t xml:space="preserve">Projet </w:t>
            </w:r>
            <w:hyperlink r:id="rId9" w:history="1">
              <w:r w:rsidR="00DC745C" w:rsidRPr="001B6F8C">
                <w:rPr>
                  <w:sz w:val="20"/>
                  <w:szCs w:val="20"/>
                </w:rPr>
                <w:t>Algorithmes, code et robotique</w:t>
              </w:r>
            </w:hyperlink>
          </w:p>
        </w:tc>
      </w:tr>
      <w:tr w:rsidR="00B269EA" w:rsidRPr="000D7410" w:rsidTr="000D7410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0D7410" w:rsidTr="00A973B0">
        <w:trPr>
          <w:trHeight w:val="346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9EA" w:rsidRPr="000D7410" w:rsidRDefault="00CD6CB4" w:rsidP="00281930">
            <w:pPr>
              <w:rPr>
                <w:b/>
              </w:rPr>
            </w:pPr>
            <w:r>
              <w:rPr>
                <w:b/>
              </w:rPr>
              <w:t>PROJET EDUCATIF DE LA NOUVELLE-CALEDONIE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33B" w:rsidRPr="0058433B" w:rsidRDefault="00A973B0" w:rsidP="00A973B0">
            <w:pPr>
              <w:pStyle w:val="NormalWeb"/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Pr="00A973B0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e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CD6CB4">
              <w:rPr>
                <w:rFonts w:eastAsia="MS Mincho"/>
                <w:sz w:val="22"/>
                <w:szCs w:val="22"/>
                <w:lang w:eastAsia="ja-JP"/>
              </w:rPr>
              <w:t xml:space="preserve">Ambition : </w:t>
            </w:r>
            <w:r>
              <w:rPr>
                <w:rFonts w:eastAsia="MS Mincho"/>
                <w:sz w:val="22"/>
                <w:szCs w:val="22"/>
                <w:lang w:eastAsia="ja-JP"/>
              </w:rPr>
              <w:t>Ouvrir l’école calédonienne sur la région Océanie et sur le monde, pour répondre aux défis du XXIe siècle.</w:t>
            </w:r>
          </w:p>
        </w:tc>
      </w:tr>
      <w:tr w:rsidR="00CD6CB4" w:rsidRPr="000D7410" w:rsidTr="00CD6CB4">
        <w:trPr>
          <w:trHeight w:val="1410"/>
        </w:trPr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CB4" w:rsidRPr="000D7410" w:rsidRDefault="00CD6CB4" w:rsidP="00281930">
            <w:pPr>
              <w:rPr>
                <w:b/>
              </w:rPr>
            </w:pPr>
            <w:r w:rsidRPr="000D7410">
              <w:rPr>
                <w:b/>
              </w:rPr>
              <w:t>DESCRIPTIF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CB4" w:rsidRDefault="00CD6CB4" w:rsidP="00CE776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58433B">
              <w:rPr>
                <w:rFonts w:eastAsia="MS Mincho"/>
                <w:sz w:val="22"/>
                <w:szCs w:val="22"/>
                <w:lang w:eastAsia="ja-JP"/>
              </w:rPr>
              <w:t>À l'heure de la société de la connaissance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 xml:space="preserve">il est important que chaque citoyen ne soit pas </w:t>
            </w:r>
            <w:r>
              <w:rPr>
                <w:rFonts w:eastAsia="MS Mincho"/>
                <w:sz w:val="22"/>
                <w:szCs w:val="22"/>
                <w:lang w:eastAsia="ja-JP"/>
              </w:rPr>
              <w:t>qu’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>un simple consommateur de technologie</w:t>
            </w:r>
            <w:r>
              <w:rPr>
                <w:rFonts w:eastAsia="MS Mincho"/>
                <w:sz w:val="22"/>
                <w:szCs w:val="22"/>
                <w:lang w:eastAsia="ja-JP"/>
              </w:rPr>
              <w:t>. I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 xml:space="preserve">l est crucial de pouvoir développer une éducation au numérique afin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de développer 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>la pensée critique, la créativité, la résolution de problèmes, la communication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et la collaboration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CD6CB4" w:rsidRPr="0058433B" w:rsidRDefault="00CD6CB4" w:rsidP="00CE7761">
            <w:pPr>
              <w:pStyle w:val="NormalWeb"/>
              <w:spacing w:before="0" w:before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L’entrée de la 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 xml:space="preserve">programmation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à l’école permet 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>des activités autour de la création, du raisonnement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>de la logique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et du langage (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>expliquer, argumenter, vérifier, formuler, corriger</w:t>
            </w:r>
            <w:r>
              <w:rPr>
                <w:rFonts w:eastAsia="MS Mincho"/>
                <w:sz w:val="22"/>
                <w:szCs w:val="22"/>
                <w:lang w:eastAsia="ja-JP"/>
              </w:rPr>
              <w:t>)</w:t>
            </w:r>
            <w:r w:rsidRPr="0058433B">
              <w:rPr>
                <w:rFonts w:eastAsia="MS Mincho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B269EA" w:rsidRPr="000D7410" w:rsidTr="000D7410">
        <w:trPr>
          <w:trHeight w:val="2255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</w:tcPr>
          <w:p w:rsidR="00B269EA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 xml:space="preserve">COMPETENCES </w:t>
            </w:r>
            <w:r w:rsidR="00BF2A67">
              <w:rPr>
                <w:b/>
              </w:rPr>
              <w:t>VISEES</w:t>
            </w:r>
            <w:r w:rsidR="00365146">
              <w:rPr>
                <w:b/>
              </w:rPr>
              <w:t>.</w:t>
            </w:r>
          </w:p>
          <w:p w:rsidR="00365146" w:rsidRPr="000D7410" w:rsidRDefault="00365146" w:rsidP="00281930">
            <w:pPr>
              <w:rPr>
                <w:b/>
              </w:rPr>
            </w:pPr>
            <w:r>
              <w:rPr>
                <w:b/>
              </w:rPr>
              <w:t>La liste est non exhaustive.</w:t>
            </w:r>
          </w:p>
          <w:p w:rsidR="00B269EA" w:rsidRPr="000D7410" w:rsidRDefault="00B269EA" w:rsidP="00966F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6" w:space="0" w:color="auto"/>
            </w:tcBorders>
            <w:shd w:val="clear" w:color="auto" w:fill="auto"/>
          </w:tcPr>
          <w:p w:rsidR="001551B1" w:rsidRDefault="001551B1" w:rsidP="001551B1">
            <w:pPr>
              <w:pStyle w:val="NormalWeb"/>
              <w:numPr>
                <w:ilvl w:val="0"/>
                <w:numId w:val="4"/>
              </w:numPr>
              <w:spacing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Se repérer et (se) déplacer dans l'espace en utilisant ou en élaborant des représentations</w:t>
            </w:r>
          </w:p>
          <w:p w:rsidR="001551B1" w:rsidRPr="001551B1" w:rsidRDefault="001551B1" w:rsidP="001551B1">
            <w:pPr>
              <w:pStyle w:val="NormalWeb"/>
              <w:numPr>
                <w:ilvl w:val="0"/>
                <w:numId w:val="4"/>
              </w:numPr>
              <w:spacing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Se repérer, décrire ou exécuter des déplacements, sur un plan ou sur une carte.</w:t>
            </w:r>
          </w:p>
          <w:p w:rsidR="001551B1" w:rsidRPr="001551B1" w:rsidRDefault="001551B1" w:rsidP="001551B1">
            <w:pPr>
              <w:pStyle w:val="NormalWeb"/>
              <w:numPr>
                <w:ilvl w:val="0"/>
                <w:numId w:val="4"/>
              </w:numPr>
              <w:spacing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Accomplir, décrire, coder des déplacements dans des espaces familiers.</w:t>
            </w:r>
          </w:p>
          <w:p w:rsidR="001551B1" w:rsidRPr="001551B1" w:rsidRDefault="001551B1" w:rsidP="001551B1">
            <w:pPr>
              <w:pStyle w:val="NormalWeb"/>
              <w:numPr>
                <w:ilvl w:val="0"/>
                <w:numId w:val="4"/>
              </w:numPr>
              <w:spacing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Programmer les déplacements d'un robot ou ceux d'un personnage sur un écran.</w:t>
            </w:r>
          </w:p>
          <w:p w:rsidR="001551B1" w:rsidRPr="001551B1" w:rsidRDefault="001551B1" w:rsidP="001551B1">
            <w:pPr>
              <w:pStyle w:val="NormalWeb"/>
              <w:numPr>
                <w:ilvl w:val="0"/>
                <w:numId w:val="4"/>
              </w:numPr>
              <w:spacing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Utiliser un vocabulaire permettant de définir des positions et des déplacements.</w:t>
            </w:r>
          </w:p>
          <w:p w:rsidR="001551B1" w:rsidRPr="001551B1" w:rsidRDefault="001551B1" w:rsidP="001551B1">
            <w:pPr>
              <w:pStyle w:val="NormalWeb"/>
              <w:spacing w:after="0" w:afterAutospacing="0"/>
              <w:jc w:val="both"/>
              <w:rPr>
                <w:rFonts w:eastAsia="MS Mincho"/>
                <w:b/>
                <w:sz w:val="22"/>
                <w:szCs w:val="22"/>
                <w:u w:val="single"/>
                <w:lang w:eastAsia="ja-JP"/>
              </w:rPr>
            </w:pPr>
            <w:r w:rsidRPr="001551B1">
              <w:rPr>
                <w:rFonts w:eastAsia="MS Mincho"/>
                <w:b/>
                <w:sz w:val="22"/>
                <w:szCs w:val="22"/>
                <w:u w:val="single"/>
                <w:lang w:eastAsia="ja-JP"/>
              </w:rPr>
              <w:t>Extrait des programmes de cycle 3 sur l’initiation à la programmation :</w:t>
            </w:r>
          </w:p>
          <w:p w:rsidR="00B269EA" w:rsidRPr="000D7410" w:rsidRDefault="001551B1" w:rsidP="001551B1">
            <w:pPr>
              <w:pStyle w:val="NormalWeb"/>
              <w:spacing w:after="0" w:afterAutospacing="0"/>
              <w:jc w:val="both"/>
              <w:rPr>
                <w:sz w:val="18"/>
                <w:szCs w:val="18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Une initiation à la programmation est faite à l'occasion notamment d'activités de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1551B1">
              <w:rPr>
                <w:rFonts w:eastAsia="MS Mincho"/>
                <w:sz w:val="22"/>
                <w:szCs w:val="22"/>
                <w:lang w:eastAsia="ja-JP"/>
              </w:rPr>
              <w:t>repérage ou de déplacement (programmer les déplacements d'un robot ou ceux d'un personnage sur un écran), ou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1551B1">
              <w:rPr>
                <w:rFonts w:eastAsia="MS Mincho"/>
                <w:sz w:val="22"/>
                <w:szCs w:val="22"/>
                <w:lang w:eastAsia="ja-JP"/>
              </w:rPr>
              <w:t>d'activités géométriques (construction de figures simples ou de figures composées de figures simples). Au CM1, on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1551B1">
              <w:rPr>
                <w:rFonts w:eastAsia="MS Mincho"/>
                <w:sz w:val="22"/>
                <w:szCs w:val="22"/>
                <w:lang w:eastAsia="ja-JP"/>
              </w:rPr>
              <w:t>réserve l'usage de logiciels de géométrie dynamique à des fins d'apprentissage manipulatoires (à travers la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1551B1">
              <w:rPr>
                <w:rFonts w:eastAsia="MS Mincho"/>
                <w:sz w:val="22"/>
                <w:szCs w:val="22"/>
                <w:lang w:eastAsia="ja-JP"/>
              </w:rPr>
              <w:t>visualisation de constructions instrumentées) et de validation des constructions de figures planes. À partir du CM2,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1551B1">
              <w:rPr>
                <w:rFonts w:eastAsia="MS Mincho"/>
                <w:sz w:val="22"/>
                <w:szCs w:val="22"/>
                <w:lang w:eastAsia="ja-JP"/>
              </w:rPr>
              <w:t>leur usage progressif pour effectuer des constructions, familiarise les élèves avec les représentations en perspective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1551B1">
              <w:rPr>
                <w:rFonts w:eastAsia="MS Mincho"/>
                <w:sz w:val="22"/>
                <w:szCs w:val="22"/>
                <w:lang w:eastAsia="ja-JP"/>
              </w:rPr>
              <w:t>cavalière et avec la notion de conservation des propriétés lors de certaines transformation</w:t>
            </w:r>
            <w:r>
              <w:rPr>
                <w:rFonts w:eastAsia="MS Mincho"/>
                <w:sz w:val="22"/>
                <w:szCs w:val="22"/>
                <w:lang w:eastAsia="ja-JP"/>
              </w:rPr>
              <w:t>s</w:t>
            </w:r>
            <w:r w:rsidRPr="001551B1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B269EA" w:rsidRPr="000D7410" w:rsidTr="0008297A">
        <w:trPr>
          <w:trHeight w:val="542"/>
        </w:trPr>
        <w:tc>
          <w:tcPr>
            <w:tcW w:w="2660" w:type="dxa"/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Outils, supports, accompagnement, …</w:t>
            </w:r>
          </w:p>
        </w:tc>
        <w:tc>
          <w:tcPr>
            <w:tcW w:w="7796" w:type="dxa"/>
            <w:shd w:val="clear" w:color="auto" w:fill="auto"/>
          </w:tcPr>
          <w:p w:rsidR="001551B1" w:rsidRDefault="001551B1" w:rsidP="001551B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Stage de formation</w:t>
            </w:r>
          </w:p>
          <w:p w:rsidR="00E15598" w:rsidRPr="001551B1" w:rsidRDefault="001551B1" w:rsidP="001551B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51B1">
              <w:rPr>
                <w:rFonts w:eastAsia="MS Mincho"/>
                <w:sz w:val="22"/>
                <w:szCs w:val="22"/>
                <w:lang w:eastAsia="ja-JP"/>
              </w:rPr>
              <w:t>Accompagnement en classe par un conseiller pédagogique</w:t>
            </w:r>
            <w:r>
              <w:rPr>
                <w:color w:val="FF0000"/>
                <w:sz w:val="20"/>
                <w:szCs w:val="18"/>
              </w:rPr>
              <w:t xml:space="preserve"> </w:t>
            </w:r>
          </w:p>
        </w:tc>
      </w:tr>
      <w:tr w:rsidR="00B269EA" w:rsidRPr="000D7410" w:rsidTr="002D6306">
        <w:trPr>
          <w:trHeight w:val="81"/>
        </w:trPr>
        <w:tc>
          <w:tcPr>
            <w:tcW w:w="2660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PUBLIC CONCERNE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269EA" w:rsidRPr="0008297A" w:rsidRDefault="00E15598" w:rsidP="002D6306">
            <w:pPr>
              <w:rPr>
                <w:sz w:val="20"/>
                <w:szCs w:val="18"/>
              </w:rPr>
            </w:pPr>
            <w:r>
              <w:rPr>
                <w:sz w:val="22"/>
                <w:szCs w:val="18"/>
              </w:rPr>
              <w:t xml:space="preserve">Cycle </w:t>
            </w:r>
            <w:r w:rsidR="0058433B">
              <w:rPr>
                <w:sz w:val="22"/>
                <w:szCs w:val="18"/>
              </w:rPr>
              <w:t>3 (CM1-CM2)</w:t>
            </w:r>
          </w:p>
        </w:tc>
      </w:tr>
      <w:tr w:rsidR="00B269EA" w:rsidRPr="000D7410" w:rsidTr="002D6306">
        <w:trPr>
          <w:trHeight w:val="640"/>
        </w:trPr>
        <w:tc>
          <w:tcPr>
            <w:tcW w:w="2660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MODALITES d’ORGANISATION du PROJET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E1A07" w:rsidRPr="000D7410" w:rsidRDefault="005257A6" w:rsidP="00CA60FF">
            <w:pPr>
              <w:pStyle w:val="NormalWeb"/>
              <w:spacing w:after="0" w:afterAutospacing="0"/>
              <w:jc w:val="both"/>
              <w:rPr>
                <w:sz w:val="18"/>
                <w:szCs w:val="18"/>
              </w:rPr>
            </w:pPr>
            <w:r w:rsidRPr="00CA60FF">
              <w:rPr>
                <w:rFonts w:eastAsia="MS Mincho"/>
                <w:sz w:val="22"/>
                <w:szCs w:val="22"/>
                <w:lang w:eastAsia="ja-JP"/>
              </w:rPr>
              <w:t xml:space="preserve">Le projet </w:t>
            </w:r>
            <w:r w:rsidR="00E15598" w:rsidRPr="00CA60FF">
              <w:rPr>
                <w:rFonts w:eastAsia="MS Mincho"/>
                <w:sz w:val="22"/>
                <w:szCs w:val="22"/>
                <w:lang w:eastAsia="ja-JP"/>
              </w:rPr>
              <w:t>doit</w:t>
            </w:r>
            <w:r w:rsidRPr="00CA60FF">
              <w:rPr>
                <w:rFonts w:eastAsia="MS Mincho"/>
                <w:sz w:val="22"/>
                <w:szCs w:val="22"/>
                <w:lang w:eastAsia="ja-JP"/>
              </w:rPr>
              <w:t xml:space="preserve"> être proposé pour une classe</w:t>
            </w:r>
            <w:r w:rsidR="00E15598" w:rsidRPr="00CA60FF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</w:tc>
      </w:tr>
      <w:tr w:rsidR="00B269EA" w:rsidRPr="000D7410" w:rsidTr="00B85F07">
        <w:trPr>
          <w:trHeight w:val="2351"/>
        </w:trPr>
        <w:tc>
          <w:tcPr>
            <w:tcW w:w="2660" w:type="dxa"/>
            <w:shd w:val="clear" w:color="auto" w:fill="auto"/>
          </w:tcPr>
          <w:p w:rsidR="00365146" w:rsidRPr="000D7410" w:rsidRDefault="00B269EA" w:rsidP="0036514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CALENDRIER, DUREE</w:t>
            </w:r>
            <w:r w:rsidR="00365146" w:rsidRPr="0008297A">
              <w:rPr>
                <w:b/>
                <w:sz w:val="18"/>
                <w:szCs w:val="20"/>
              </w:rPr>
              <w:t xml:space="preserve"> </w:t>
            </w:r>
          </w:p>
          <w:p w:rsidR="00B269EA" w:rsidRPr="000D7410" w:rsidRDefault="00B269EA" w:rsidP="00365146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B269EA" w:rsidRPr="00AB646C" w:rsidRDefault="00CE1A07" w:rsidP="00B85F07">
            <w:pPr>
              <w:jc w:val="both"/>
              <w:rPr>
                <w:sz w:val="20"/>
                <w:szCs w:val="18"/>
              </w:rPr>
            </w:pPr>
            <w:r w:rsidRPr="0008297A">
              <w:rPr>
                <w:sz w:val="20"/>
                <w:szCs w:val="18"/>
              </w:rPr>
              <w:t>Transmission du dossier complet à l’IEP</w:t>
            </w:r>
            <w:r w:rsidR="00C2426E">
              <w:rPr>
                <w:sz w:val="20"/>
                <w:szCs w:val="18"/>
              </w:rPr>
              <w:t xml:space="preserve"> (2 exemplaires)</w:t>
            </w:r>
            <w:r w:rsidRPr="0008297A">
              <w:rPr>
                <w:sz w:val="20"/>
                <w:szCs w:val="18"/>
              </w:rPr>
              <w:t xml:space="preserve"> </w:t>
            </w:r>
            <w:r w:rsidRPr="00D47396">
              <w:rPr>
                <w:sz w:val="20"/>
                <w:szCs w:val="18"/>
              </w:rPr>
              <w:t xml:space="preserve">concernée </w:t>
            </w:r>
            <w:r w:rsidR="00AB646C" w:rsidRPr="00CA60FF">
              <w:rPr>
                <w:b/>
                <w:sz w:val="20"/>
                <w:szCs w:val="18"/>
                <w:highlight w:val="yellow"/>
              </w:rPr>
              <w:t xml:space="preserve">pour le </w:t>
            </w:r>
            <w:r w:rsidR="00D47396" w:rsidRPr="00CA60FF">
              <w:rPr>
                <w:b/>
                <w:sz w:val="20"/>
                <w:szCs w:val="18"/>
                <w:highlight w:val="yellow"/>
              </w:rPr>
              <w:t>30 novembre</w:t>
            </w:r>
            <w:r w:rsidR="00D47396" w:rsidRPr="00D47396">
              <w:rPr>
                <w:b/>
                <w:sz w:val="20"/>
                <w:szCs w:val="18"/>
              </w:rPr>
              <w:t xml:space="preserve"> </w:t>
            </w:r>
            <w:r w:rsidR="00D47396" w:rsidRPr="002A4D13">
              <w:rPr>
                <w:b/>
                <w:sz w:val="20"/>
                <w:szCs w:val="18"/>
                <w:highlight w:val="yellow"/>
              </w:rPr>
              <w:t>201</w:t>
            </w:r>
            <w:r w:rsidR="00CA60FF" w:rsidRPr="002A4D13">
              <w:rPr>
                <w:b/>
                <w:sz w:val="20"/>
                <w:szCs w:val="18"/>
                <w:highlight w:val="yellow"/>
              </w:rPr>
              <w:t>8</w:t>
            </w:r>
            <w:r w:rsidR="001A0A86" w:rsidRPr="00D47396">
              <w:rPr>
                <w:b/>
                <w:sz w:val="20"/>
                <w:szCs w:val="18"/>
              </w:rPr>
              <w:t>.</w:t>
            </w:r>
          </w:p>
          <w:p w:rsidR="00AB646C" w:rsidRPr="00B85F07" w:rsidRDefault="00AB646C" w:rsidP="00AB646C">
            <w:pPr>
              <w:ind w:left="720"/>
              <w:rPr>
                <w:sz w:val="6"/>
                <w:szCs w:val="18"/>
              </w:rPr>
            </w:pPr>
          </w:p>
          <w:p w:rsidR="00B269EA" w:rsidRDefault="00B269EA" w:rsidP="00281930">
            <w:pPr>
              <w:rPr>
                <w:b/>
                <w:sz w:val="20"/>
                <w:szCs w:val="20"/>
              </w:rPr>
            </w:pPr>
            <w:r w:rsidRPr="000D7410">
              <w:rPr>
                <w:b/>
                <w:sz w:val="20"/>
                <w:szCs w:val="20"/>
              </w:rPr>
              <w:t xml:space="preserve">Echéancier prévisionnel : </w:t>
            </w:r>
          </w:p>
          <w:p w:rsidR="00B85F07" w:rsidRPr="0002555E" w:rsidRDefault="00B85F07" w:rsidP="00281930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659"/>
              <w:gridCol w:w="567"/>
              <w:gridCol w:w="599"/>
              <w:gridCol w:w="740"/>
              <w:gridCol w:w="631"/>
              <w:gridCol w:w="1046"/>
              <w:gridCol w:w="1509"/>
              <w:gridCol w:w="1089"/>
            </w:tblGrid>
            <w:tr w:rsidR="00365146" w:rsidRPr="0002555E" w:rsidTr="0002555E">
              <w:tc>
                <w:tcPr>
                  <w:tcW w:w="748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Mars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Avril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Juin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Juillet</w:t>
                  </w:r>
                </w:p>
              </w:tc>
              <w:tc>
                <w:tcPr>
                  <w:tcW w:w="637" w:type="dxa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Août</w:t>
                  </w:r>
                </w:p>
              </w:tc>
              <w:tc>
                <w:tcPr>
                  <w:tcW w:w="870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Septembre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Octobre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365146" w:rsidRPr="0002555E" w:rsidRDefault="00365146" w:rsidP="000D74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555E">
                    <w:rPr>
                      <w:b/>
                      <w:sz w:val="18"/>
                      <w:szCs w:val="18"/>
                    </w:rPr>
                    <w:t>Novembre</w:t>
                  </w:r>
                </w:p>
              </w:tc>
            </w:tr>
            <w:tr w:rsidR="00365146" w:rsidRPr="000D7410" w:rsidTr="001A0A86">
              <w:trPr>
                <w:trHeight w:val="880"/>
              </w:trPr>
              <w:tc>
                <w:tcPr>
                  <w:tcW w:w="4848" w:type="dxa"/>
                  <w:gridSpan w:val="7"/>
                  <w:shd w:val="clear" w:color="auto" w:fill="auto"/>
                  <w:vAlign w:val="center"/>
                </w:tcPr>
                <w:p w:rsidR="00B85F07" w:rsidRDefault="00B85F07" w:rsidP="001A0A8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Stage de formation</w:t>
                  </w:r>
                </w:p>
                <w:p w:rsidR="00B85F07" w:rsidRDefault="00B85F07" w:rsidP="001A0A8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Accompagnement en classe</w:t>
                  </w:r>
                </w:p>
                <w:p w:rsidR="00365146" w:rsidRPr="0008297A" w:rsidRDefault="00365146" w:rsidP="001A0A8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08297A">
                    <w:rPr>
                      <w:b/>
                      <w:sz w:val="18"/>
                      <w:szCs w:val="20"/>
                    </w:rPr>
                    <w:t>Mise en œuvre du projet</w:t>
                  </w:r>
                </w:p>
              </w:tc>
              <w:tc>
                <w:tcPr>
                  <w:tcW w:w="2722" w:type="dxa"/>
                  <w:gridSpan w:val="2"/>
                  <w:shd w:val="clear" w:color="auto" w:fill="auto"/>
                  <w:vAlign w:val="center"/>
                </w:tcPr>
                <w:p w:rsidR="00365146" w:rsidRPr="0008297A" w:rsidRDefault="00365146" w:rsidP="001A0A8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08297A">
                    <w:rPr>
                      <w:b/>
                      <w:sz w:val="18"/>
                      <w:szCs w:val="20"/>
                    </w:rPr>
                    <w:t>Valorisation du projet :</w:t>
                  </w:r>
                </w:p>
                <w:p w:rsidR="005257A6" w:rsidRPr="0008297A" w:rsidRDefault="00CA60FF" w:rsidP="00CA60FF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Manifestation robotique</w:t>
                  </w:r>
                  <w:r w:rsidR="00E32D15">
                    <w:rPr>
                      <w:b/>
                      <w:sz w:val="18"/>
                      <w:szCs w:val="20"/>
                    </w:rPr>
                    <w:t xml:space="preserve"> novembre 201</w:t>
                  </w:r>
                  <w:r>
                    <w:rPr>
                      <w:b/>
                      <w:sz w:val="18"/>
                      <w:szCs w:val="20"/>
                    </w:rPr>
                    <w:t>9</w:t>
                  </w:r>
                  <w:r w:rsidR="00E32D15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</w:tr>
          </w:tbl>
          <w:p w:rsidR="00B269EA" w:rsidRPr="000D7410" w:rsidRDefault="00B269EA" w:rsidP="00281930">
            <w:pPr>
              <w:rPr>
                <w:b/>
                <w:sz w:val="20"/>
                <w:szCs w:val="20"/>
              </w:rPr>
            </w:pPr>
          </w:p>
        </w:tc>
      </w:tr>
      <w:tr w:rsidR="00B269EA" w:rsidRPr="000D7410" w:rsidTr="00DC745C">
        <w:trPr>
          <w:trHeight w:val="698"/>
        </w:trPr>
        <w:tc>
          <w:tcPr>
            <w:tcW w:w="2660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FINANCEMENT</w:t>
            </w:r>
          </w:p>
        </w:tc>
        <w:tc>
          <w:tcPr>
            <w:tcW w:w="7796" w:type="dxa"/>
            <w:shd w:val="clear" w:color="auto" w:fill="auto"/>
          </w:tcPr>
          <w:p w:rsidR="00B269EA" w:rsidRPr="002C42B0" w:rsidRDefault="00583761" w:rsidP="002C42B0">
            <w:pPr>
              <w:jc w:val="both"/>
              <w:rPr>
                <w:sz w:val="20"/>
                <w:szCs w:val="22"/>
              </w:rPr>
            </w:pPr>
            <w:r w:rsidRPr="002C42B0">
              <w:rPr>
                <w:sz w:val="20"/>
                <w:szCs w:val="22"/>
              </w:rPr>
              <w:t>Une subvention sera allouée</w:t>
            </w:r>
            <w:r w:rsidR="00A05E6E" w:rsidRPr="002C42B0">
              <w:rPr>
                <w:sz w:val="20"/>
                <w:szCs w:val="22"/>
              </w:rPr>
              <w:t xml:space="preserve"> par la DENC pour :</w:t>
            </w:r>
          </w:p>
          <w:p w:rsidR="00A05E6E" w:rsidRPr="002C42B0" w:rsidRDefault="00B85F07" w:rsidP="00B85F07">
            <w:pPr>
              <w:numPr>
                <w:ilvl w:val="0"/>
                <w:numId w:val="5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</w:t>
            </w:r>
            <w:r w:rsidR="000C7EC6">
              <w:rPr>
                <w:sz w:val="20"/>
                <w:szCs w:val="22"/>
              </w:rPr>
              <w:t xml:space="preserve">es transports pour </w:t>
            </w:r>
            <w:r>
              <w:rPr>
                <w:sz w:val="20"/>
                <w:szCs w:val="22"/>
              </w:rPr>
              <w:t>la valoris</w:t>
            </w:r>
            <w:bookmarkStart w:id="0" w:name="_GoBack"/>
            <w:bookmarkEnd w:id="0"/>
            <w:r>
              <w:rPr>
                <w:sz w:val="20"/>
                <w:szCs w:val="22"/>
              </w:rPr>
              <w:t xml:space="preserve">ation du projet </w:t>
            </w:r>
            <w:r w:rsidR="00A05E6E" w:rsidRPr="002C42B0">
              <w:rPr>
                <w:sz w:val="20"/>
                <w:szCs w:val="22"/>
              </w:rPr>
              <w:t xml:space="preserve">(sur présentation obligatoire des </w:t>
            </w:r>
            <w:proofErr w:type="spellStart"/>
            <w:r w:rsidR="000C7EC6">
              <w:rPr>
                <w:sz w:val="20"/>
                <w:szCs w:val="22"/>
              </w:rPr>
              <w:t>pro</w:t>
            </w:r>
            <w:r w:rsidR="002C42B0" w:rsidRPr="002C42B0">
              <w:rPr>
                <w:sz w:val="20"/>
                <w:szCs w:val="22"/>
              </w:rPr>
              <w:t>formas</w:t>
            </w:r>
            <w:proofErr w:type="spellEnd"/>
            <w:r w:rsidR="00A05E6E" w:rsidRPr="002C42B0">
              <w:rPr>
                <w:sz w:val="20"/>
                <w:szCs w:val="22"/>
              </w:rPr>
              <w:t>)</w:t>
            </w:r>
            <w:r w:rsidR="0002555E">
              <w:rPr>
                <w:sz w:val="20"/>
                <w:szCs w:val="22"/>
              </w:rPr>
              <w:t>.</w:t>
            </w:r>
          </w:p>
          <w:p w:rsidR="00A05E6E" w:rsidRPr="00D47396" w:rsidRDefault="00DC745C" w:rsidP="00D4739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2"/>
              </w:rPr>
            </w:pPr>
            <w:r w:rsidRPr="00D47396">
              <w:rPr>
                <w:b/>
                <w:sz w:val="20"/>
                <w:szCs w:val="22"/>
              </w:rPr>
              <w:t>l’achat des robots</w:t>
            </w:r>
            <w:r w:rsidR="00D47396" w:rsidRPr="00D47396">
              <w:rPr>
                <w:b/>
                <w:sz w:val="20"/>
                <w:szCs w:val="22"/>
              </w:rPr>
              <w:t xml:space="preserve"> via le projet d’école</w:t>
            </w:r>
            <w:r w:rsidR="008B12EE">
              <w:rPr>
                <w:b/>
                <w:sz w:val="20"/>
                <w:szCs w:val="22"/>
              </w:rPr>
              <w:t>.</w:t>
            </w:r>
          </w:p>
        </w:tc>
      </w:tr>
      <w:tr w:rsidR="00B269EA" w:rsidRPr="000D7410" w:rsidTr="00E72B81">
        <w:trPr>
          <w:trHeight w:val="831"/>
        </w:trPr>
        <w:tc>
          <w:tcPr>
            <w:tcW w:w="2660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Autre(s) élément(s) à prendre en compte pour l’inscription</w:t>
            </w:r>
          </w:p>
        </w:tc>
        <w:tc>
          <w:tcPr>
            <w:tcW w:w="7796" w:type="dxa"/>
            <w:shd w:val="clear" w:color="auto" w:fill="auto"/>
          </w:tcPr>
          <w:p w:rsidR="00B269EA" w:rsidRDefault="00A05E6E" w:rsidP="0002555E">
            <w:pPr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08297A">
              <w:rPr>
                <w:sz w:val="20"/>
                <w:szCs w:val="18"/>
              </w:rPr>
              <w:t>Tout dossier incomplet et/ou arrivé hors délai ne sera pas retenu.</w:t>
            </w:r>
          </w:p>
          <w:p w:rsidR="0002555E" w:rsidRPr="002D6306" w:rsidRDefault="0002555E" w:rsidP="00281930">
            <w:pPr>
              <w:numPr>
                <w:ilvl w:val="0"/>
                <w:numId w:val="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Aucune prise en charge de matériel informatique, vidéo ou appareil photo n’est possible</w:t>
            </w:r>
            <w:r w:rsidR="00AB646C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r w:rsidR="00AB646C">
              <w:rPr>
                <w:sz w:val="20"/>
                <w:szCs w:val="18"/>
              </w:rPr>
              <w:t>d</w:t>
            </w:r>
            <w:r>
              <w:rPr>
                <w:sz w:val="20"/>
                <w:szCs w:val="18"/>
              </w:rPr>
              <w:t>e même que toutes les fournitures prises en charge par les communes (papier, peinture, feutres etc…).</w:t>
            </w:r>
          </w:p>
        </w:tc>
      </w:tr>
    </w:tbl>
    <w:p w:rsidR="00104834" w:rsidRDefault="00104834" w:rsidP="009F67DF">
      <w:pPr>
        <w:pStyle w:val="Pieddepage"/>
        <w:ind w:left="-709"/>
      </w:pPr>
      <w:r w:rsidRPr="009F67DF">
        <w:rPr>
          <w:b/>
          <w:sz w:val="20"/>
        </w:rPr>
        <w:t>Coordonnat</w:t>
      </w:r>
      <w:r w:rsidR="00B85F07">
        <w:rPr>
          <w:b/>
          <w:sz w:val="20"/>
        </w:rPr>
        <w:t>eur</w:t>
      </w:r>
      <w:r w:rsidRPr="008579EA">
        <w:rPr>
          <w:sz w:val="20"/>
        </w:rPr>
        <w:t> </w:t>
      </w:r>
      <w:r>
        <w:t>:</w:t>
      </w:r>
    </w:p>
    <w:p w:rsidR="00B85F07" w:rsidRPr="00700D68" w:rsidRDefault="00B85F07" w:rsidP="009F67DF">
      <w:pPr>
        <w:pStyle w:val="Pieddepage"/>
        <w:ind w:left="-709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23"/>
        <w:gridCol w:w="1560"/>
        <w:gridCol w:w="1425"/>
      </w:tblGrid>
      <w:tr w:rsidR="009F67DF" w:rsidRPr="00316216" w:rsidTr="002C42B0"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9F67DF" w:rsidP="002D6306">
            <w:pPr>
              <w:pStyle w:val="Pieddepage"/>
              <w:jc w:val="center"/>
              <w:rPr>
                <w:b/>
              </w:rPr>
            </w:pPr>
            <w:r w:rsidRPr="004852AB">
              <w:rPr>
                <w:b/>
              </w:rPr>
              <w:t>Nom – prénom</w:t>
            </w:r>
          </w:p>
        </w:tc>
        <w:tc>
          <w:tcPr>
            <w:tcW w:w="342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2D6306">
            <w:pPr>
              <w:pStyle w:val="Pieddepage"/>
              <w:jc w:val="center"/>
              <w:rPr>
                <w:b/>
              </w:rPr>
            </w:pPr>
            <w:r w:rsidRPr="004852AB">
              <w:rPr>
                <w:b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2D6306">
            <w:pPr>
              <w:pStyle w:val="Pieddepage"/>
              <w:jc w:val="center"/>
              <w:rPr>
                <w:b/>
              </w:rPr>
            </w:pPr>
            <w:r w:rsidRPr="004852AB">
              <w:rPr>
                <w:b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2D6306">
            <w:pPr>
              <w:pStyle w:val="Pieddepage"/>
              <w:jc w:val="center"/>
              <w:rPr>
                <w:b/>
              </w:rPr>
            </w:pPr>
            <w:r w:rsidRPr="004852AB">
              <w:rPr>
                <w:b/>
              </w:rPr>
              <w:t>Fax</w:t>
            </w:r>
          </w:p>
        </w:tc>
      </w:tr>
      <w:tr w:rsidR="009F67DF" w:rsidRPr="00316216" w:rsidTr="002C42B0"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2D6306" w:rsidP="002D6306">
            <w:pPr>
              <w:pStyle w:val="Pieddepage"/>
              <w:jc w:val="center"/>
            </w:pPr>
            <w:r>
              <w:t>TESSIER Nicolas</w:t>
            </w:r>
          </w:p>
        </w:tc>
        <w:tc>
          <w:tcPr>
            <w:tcW w:w="3423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1B6F8C" w:rsidP="002D6306">
            <w:pPr>
              <w:pStyle w:val="Pieddepage"/>
              <w:jc w:val="center"/>
            </w:pPr>
            <w:hyperlink r:id="rId10" w:history="1">
              <w:r w:rsidR="002D6306" w:rsidRPr="00E2350A">
                <w:rPr>
                  <w:rStyle w:val="Lienhypertexte"/>
                </w:rPr>
                <w:t>nicolas.tessier@gouv.nc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05E6E" w:rsidP="002D6306">
            <w:pPr>
              <w:pStyle w:val="Pieddepage"/>
              <w:jc w:val="center"/>
            </w:pPr>
            <w:r>
              <w:t>23 96 0</w:t>
            </w:r>
            <w:r w:rsidR="002D6306">
              <w:t>1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A05E6E" w:rsidP="002D6306">
            <w:pPr>
              <w:pStyle w:val="Pieddepage"/>
              <w:jc w:val="center"/>
            </w:pPr>
            <w:r>
              <w:t>23 96 35</w:t>
            </w:r>
          </w:p>
        </w:tc>
      </w:tr>
    </w:tbl>
    <w:p w:rsidR="00F01076" w:rsidRDefault="00F01076" w:rsidP="00281930">
      <w:pPr>
        <w:ind w:left="-709"/>
        <w:rPr>
          <w:sz w:val="18"/>
          <w:szCs w:val="18"/>
        </w:rPr>
        <w:sectPr w:rsidR="00F01076" w:rsidSect="003162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F01076" w:rsidRDefault="00F01076" w:rsidP="00F0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  <w:r>
        <w:rPr>
          <w:b/>
        </w:rPr>
        <w:lastRenderedPageBreak/>
        <w:t>Intitulé du projet</w:t>
      </w:r>
      <w:r>
        <w:t> :</w:t>
      </w:r>
      <w:r w:rsidR="00A05E6E">
        <w:t xml:space="preserve"> </w:t>
      </w:r>
      <w:r w:rsidR="00365146">
        <w:rPr>
          <w:sz w:val="18"/>
          <w:szCs w:val="18"/>
        </w:rPr>
        <w:t>Projet</w:t>
      </w:r>
      <w:r w:rsidR="00DC745C">
        <w:rPr>
          <w:sz w:val="18"/>
          <w:szCs w:val="18"/>
        </w:rPr>
        <w:t xml:space="preserve"> a</w:t>
      </w:r>
      <w:hyperlink r:id="rId17" w:history="1">
        <w:r w:rsidR="00DC745C" w:rsidRPr="00DC745C">
          <w:rPr>
            <w:sz w:val="18"/>
            <w:szCs w:val="18"/>
          </w:rPr>
          <w:t>lgorithmes, code et robotique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01076" w:rsidTr="0002555E">
        <w:trPr>
          <w:trHeight w:val="8848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E6E" w:rsidRDefault="00A05E6E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293D7F" w:rsidRPr="0002555E" w:rsidRDefault="00293D7F" w:rsidP="00293D7F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02555E">
              <w:rPr>
                <w:rFonts w:cs="Calibri"/>
                <w:b/>
                <w:bCs/>
                <w:sz w:val="20"/>
                <w:szCs w:val="20"/>
              </w:rPr>
              <w:t>Nom du CP référent de la circonscription :</w:t>
            </w:r>
            <w:r w:rsidR="0002555E" w:rsidRPr="0002555E">
              <w:rPr>
                <w:rFonts w:cs="Calibri"/>
                <w:b/>
                <w:bCs/>
                <w:sz w:val="20"/>
                <w:szCs w:val="20"/>
              </w:rPr>
              <w:t xml:space="preserve"> ……………………………………………………………………………</w:t>
            </w:r>
          </w:p>
          <w:p w:rsidR="00F01076" w:rsidRDefault="00F01076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:</w:t>
            </w:r>
            <w:r w:rsidR="0002555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____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A05E6E" w:rsidRDefault="00A05E6E">
            <w:pPr>
              <w:tabs>
                <w:tab w:val="left" w:pos="5475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 : ________________________________</w:t>
            </w:r>
            <w:r w:rsidR="00A05E6E">
              <w:rPr>
                <w:rFonts w:cs="Calibri"/>
                <w:b/>
                <w:bCs/>
                <w:sz w:val="20"/>
                <w:szCs w:val="20"/>
              </w:rPr>
              <w:t>_______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A05E6E" w:rsidRDefault="00A05E6E">
            <w:pPr>
              <w:tabs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A05E6E" w:rsidRDefault="00A05E6E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Commune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A05E6E" w:rsidRDefault="00A05E6E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  <w:p w:rsidR="00A05E6E" w:rsidRDefault="00F01076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>/  Fax : /____/____/____/  email </w:t>
            </w:r>
          </w:p>
          <w:p w:rsidR="00F01076" w:rsidRDefault="00F01076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F01076">
              <w:trPr>
                <w:trHeight w:val="951"/>
              </w:trPr>
              <w:tc>
                <w:tcPr>
                  <w:tcW w:w="439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 w:rsidP="00A05E6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01076" w:rsidRDefault="00F01076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p w:rsidR="00F01076" w:rsidRDefault="00F01076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8"/>
              <w:gridCol w:w="2752"/>
              <w:gridCol w:w="1558"/>
              <w:gridCol w:w="2027"/>
            </w:tblGrid>
            <w:tr w:rsidR="00F01076">
              <w:trPr>
                <w:trHeight w:val="374"/>
              </w:trPr>
              <w:tc>
                <w:tcPr>
                  <w:tcW w:w="30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 w:rsidP="009F666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  <w:r w:rsidR="00A05E6E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agréés</w:t>
                  </w:r>
                  <w:r w:rsidR="00E15598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(facu</w:t>
                  </w:r>
                  <w:r w:rsidR="009F6664">
                    <w:rPr>
                      <w:rFonts w:cs="Calibri"/>
                      <w:b/>
                      <w:i/>
                      <w:sz w:val="20"/>
                      <w:szCs w:val="20"/>
                    </w:rPr>
                    <w:t>l</w:t>
                  </w:r>
                  <w:r w:rsidR="00E15598">
                    <w:rPr>
                      <w:rFonts w:cs="Calibri"/>
                      <w:b/>
                      <w:i/>
                      <w:sz w:val="20"/>
                      <w:szCs w:val="20"/>
                    </w:rPr>
                    <w:t>tatif)</w:t>
                  </w:r>
                </w:p>
              </w:tc>
              <w:tc>
                <w:tcPr>
                  <w:tcW w:w="27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0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F01076">
              <w:tc>
                <w:tcPr>
                  <w:tcW w:w="301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301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01076" w:rsidRDefault="00F01076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F01076" w:rsidTr="00F01076">
        <w:trPr>
          <w:trHeight w:val="3873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2555E" w:rsidRDefault="0002555E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F01076" w:rsidRDefault="00F01076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</w:t>
            </w:r>
            <w:r w:rsidR="00AD284F">
              <w:rPr>
                <w:rFonts w:cs="Calibri"/>
                <w:b/>
                <w:bCs/>
                <w:sz w:val="20"/>
                <w:szCs w:val="20"/>
              </w:rPr>
              <w:t>interdisciplinaire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tbl>
            <w:tblPr>
              <w:tblpPr w:leftFromText="141" w:rightFromText="141" w:vertAnchor="text" w:horzAnchor="margin" w:tblpY="40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5"/>
              <w:gridCol w:w="2890"/>
              <w:gridCol w:w="4140"/>
            </w:tblGrid>
            <w:tr w:rsidR="00F01076" w:rsidTr="00293D7F">
              <w:trPr>
                <w:trHeight w:val="1549"/>
              </w:trPr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  <w:p w:rsidR="0002555E" w:rsidRDefault="0002555E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02555E" w:rsidRDefault="0002555E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02555E" w:rsidRDefault="0002555E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F01076" w:rsidRDefault="00F01076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  <w:p w:rsidR="0002555E" w:rsidRDefault="0002555E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  <w:p w:rsidR="0002555E" w:rsidRDefault="0002555E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1076" w:rsidTr="00F01076">
        <w:trPr>
          <w:trHeight w:val="1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076" w:rsidRDefault="00F0107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01076" w:rsidRDefault="00F01076" w:rsidP="00F01076">
      <w:pPr>
        <w:rPr>
          <w:rFonts w:ascii="Calibri" w:hAnsi="Calibri"/>
          <w:sz w:val="22"/>
          <w:szCs w:val="22"/>
          <w:lang w:eastAsia="en-US"/>
        </w:rPr>
        <w:sectPr w:rsidR="00F01076" w:rsidSect="00316216">
          <w:headerReference w:type="default" r:id="rId18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F01076" w:rsidRDefault="00F01076" w:rsidP="00F0107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9431B" w:rsidTr="0039431B">
        <w:trPr>
          <w:trHeight w:val="140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Précisez les grandes lignes de votre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Objectifs visés et compétences développées (</w:t>
            </w:r>
            <w:r w:rsidR="00A05E6E">
              <w:rPr>
                <w:rFonts w:cs="Calibri"/>
                <w:b/>
                <w:bCs/>
                <w:sz w:val="20"/>
                <w:szCs w:val="20"/>
              </w:rPr>
              <w:t>joindre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une feuille en annexe)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Ateliers et visites au service du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d’évaluation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de valorisation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Motivation de </w:t>
            </w:r>
            <w:r w:rsidR="00E15598">
              <w:rPr>
                <w:rFonts w:cs="Calibri"/>
                <w:b/>
                <w:bCs/>
                <w:sz w:val="20"/>
                <w:szCs w:val="20"/>
              </w:rPr>
              <w:t>l’enseignant</w:t>
            </w:r>
            <w:r>
              <w:rPr>
                <w:rFonts w:cs="Calibri"/>
                <w:b/>
                <w:bCs/>
                <w:sz w:val="20"/>
                <w:szCs w:val="20"/>
              </w:rPr>
              <w:t>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222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39431B">
              <w:trPr>
                <w:trHeight w:val="1691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Echéancier prévisionnel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1189"/>
              <w:gridCol w:w="1189"/>
              <w:gridCol w:w="1189"/>
              <w:gridCol w:w="1190"/>
              <w:gridCol w:w="1190"/>
              <w:gridCol w:w="1190"/>
              <w:gridCol w:w="1190"/>
            </w:tblGrid>
            <w:tr w:rsidR="0039431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Octobre</w:t>
                  </w:r>
                </w:p>
              </w:tc>
            </w:tr>
            <w:tr w:rsidR="0039431B">
              <w:trPr>
                <w:trHeight w:val="993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9431B" w:rsidRDefault="0039431B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</w:tbl>
    <w:p w:rsidR="0039431B" w:rsidRDefault="0039431B" w:rsidP="0039431B">
      <w:pPr>
        <w:rPr>
          <w:rFonts w:ascii="Calibri" w:hAnsi="Calibri"/>
          <w:sz w:val="22"/>
          <w:szCs w:val="22"/>
          <w:lang w:eastAsia="en-US"/>
        </w:rPr>
      </w:pPr>
    </w:p>
    <w:p w:rsidR="0039431B" w:rsidRDefault="0039431B" w:rsidP="00F01076">
      <w:pPr>
        <w:rPr>
          <w:rFonts w:ascii="Calibri" w:hAnsi="Calibri"/>
          <w:sz w:val="22"/>
          <w:szCs w:val="22"/>
          <w:lang w:eastAsia="en-US"/>
        </w:rPr>
        <w:sectPr w:rsidR="0039431B" w:rsidSect="00316216">
          <w:headerReference w:type="default" r:id="rId19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39431B" w:rsidRDefault="0039431B" w:rsidP="00F0107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39431B" w:rsidTr="0039431B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hideMark/>
          </w:tcPr>
          <w:p w:rsidR="0039431B" w:rsidRDefault="0039431B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39431B" w:rsidRDefault="0039431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9431B" w:rsidRDefault="0039431B"/>
        </w:tc>
      </w:tr>
    </w:tbl>
    <w:p w:rsidR="0039431B" w:rsidRDefault="0039431B" w:rsidP="0039431B">
      <w:pPr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96"/>
        <w:gridCol w:w="2390"/>
        <w:gridCol w:w="1341"/>
        <w:gridCol w:w="1981"/>
      </w:tblGrid>
      <w:tr w:rsidR="0039431B" w:rsidTr="0039431B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39431B" w:rsidTr="0039431B"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</w:t>
            </w:r>
            <w:r w:rsidR="003B6E4F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siers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</w:p>
        </w:tc>
      </w:tr>
      <w:tr w:rsidR="0039431B" w:rsidTr="0039431B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9431B" w:rsidRDefault="0039431B"/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/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552"/>
        <w:gridCol w:w="72"/>
        <w:gridCol w:w="1771"/>
        <w:gridCol w:w="977"/>
        <w:gridCol w:w="16"/>
        <w:gridCol w:w="849"/>
        <w:gridCol w:w="1134"/>
      </w:tblGrid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de fonctionnement</w:t>
            </w:r>
          </w:p>
        </w:tc>
      </w:tr>
      <w:tr w:rsidR="0039431B" w:rsidTr="0039431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 w:rsidP="00A05E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  <w:r w:rsidR="00A05E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A05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</w:t>
            </w:r>
            <w:r w:rsidR="00A05E6E">
              <w:rPr>
                <w:sz w:val="18"/>
                <w:szCs w:val="18"/>
              </w:rPr>
              <w:t>scientifique</w:t>
            </w:r>
            <w:r>
              <w:rPr>
                <w:sz w:val="18"/>
                <w:szCs w:val="18"/>
              </w:rPr>
              <w:t xml:space="preserve"> / autre … précisez …)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de transport</w:t>
            </w:r>
            <w:r w:rsidR="008776DE">
              <w:rPr>
                <w:b/>
                <w:sz w:val="18"/>
                <w:szCs w:val="18"/>
              </w:rPr>
              <w:t xml:space="preserve"> (visite ou sortie scientifique)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39431B" w:rsidTr="0039431B">
        <w:trPr>
          <w:trHeight w:val="25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9431B" w:rsidRDefault="0039431B">
            <w:pPr>
              <w:rPr>
                <w:b/>
                <w:sz w:val="8"/>
                <w:szCs w:val="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d’entrée</w:t>
            </w:r>
            <w:r w:rsidR="008776DE">
              <w:rPr>
                <w:b/>
                <w:sz w:val="18"/>
                <w:szCs w:val="18"/>
              </w:rPr>
              <w:t xml:space="preserve"> (visite ou sortie scientifique</w:t>
            </w:r>
            <w:r w:rsidR="00E15598">
              <w:rPr>
                <w:b/>
                <w:sz w:val="18"/>
                <w:szCs w:val="18"/>
              </w:rPr>
              <w:t>/ technologique</w:t>
            </w:r>
            <w:r w:rsidR="008776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33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d’hébergement</w:t>
            </w:r>
            <w:r w:rsidR="008776DE">
              <w:rPr>
                <w:b/>
                <w:sz w:val="18"/>
                <w:szCs w:val="18"/>
              </w:rPr>
              <w:t xml:space="preserve"> (facultatif)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22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de repas</w:t>
            </w:r>
            <w:r w:rsidR="008776DE">
              <w:rPr>
                <w:b/>
                <w:sz w:val="18"/>
                <w:szCs w:val="18"/>
              </w:rPr>
              <w:t xml:space="preserve"> (seulement en cas d’hébergement)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39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d’assurance</w:t>
            </w:r>
            <w:r w:rsidR="008776DE">
              <w:rPr>
                <w:b/>
                <w:sz w:val="18"/>
                <w:szCs w:val="18"/>
              </w:rPr>
              <w:t xml:space="preserve"> (facultatif)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Intervenant(s)</w:t>
            </w:r>
            <w:r w:rsidR="008776DE">
              <w:rPr>
                <w:b/>
                <w:sz w:val="18"/>
                <w:szCs w:val="18"/>
              </w:rPr>
              <w:t xml:space="preserve"> (facultatif)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Autre(s) visite(s) réalisée</w:t>
            </w:r>
            <w:r w:rsidR="003B6E4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="003B6E4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dans le cadre du projet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39431B" w:rsidTr="0039431B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hideMark/>
          </w:tcPr>
          <w:p w:rsidR="0039431B" w:rsidRDefault="0039431B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39431B" w:rsidRDefault="0039431B">
            <w:pPr>
              <w:jc w:val="right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9431B" w:rsidRDefault="0039431B"/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977"/>
        <w:gridCol w:w="2400"/>
        <w:gridCol w:w="9"/>
        <w:gridCol w:w="2268"/>
        <w:gridCol w:w="12"/>
        <w:gridCol w:w="1122"/>
      </w:tblGrid>
      <w:tr w:rsidR="0039431B" w:rsidTr="0039431B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spacing w:befor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Participation(s)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87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87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87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39431B">
        <w:trPr>
          <w:trHeight w:val="3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87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Gouvernement (DENC)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87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87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39431B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p w:rsidR="0039431B" w:rsidRDefault="0039431B" w:rsidP="0039431B">
      <w:pPr>
        <w:ind w:left="-709"/>
        <w:rPr>
          <w:sz w:val="10"/>
          <w:szCs w:val="10"/>
        </w:rPr>
      </w:pPr>
    </w:p>
    <w:p w:rsidR="0039431B" w:rsidRDefault="0039431B" w:rsidP="0039431B">
      <w:pPr>
        <w:ind w:left="-709"/>
        <w:rPr>
          <w:sz w:val="10"/>
          <w:szCs w:val="10"/>
        </w:rPr>
      </w:pPr>
    </w:p>
    <w:sectPr w:rsidR="0039431B" w:rsidSect="00316216">
      <w:headerReference w:type="default" r:id="rId20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3A" w:rsidRDefault="00B8093A">
      <w:r>
        <w:separator/>
      </w:r>
    </w:p>
  </w:endnote>
  <w:endnote w:type="continuationSeparator" w:id="0">
    <w:p w:rsidR="00B8093A" w:rsidRDefault="00B8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D" w:rsidRDefault="00A15E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D" w:rsidRDefault="00A15E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D" w:rsidRDefault="00A15E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3A" w:rsidRDefault="00B8093A">
      <w:r>
        <w:separator/>
      </w:r>
    </w:p>
  </w:footnote>
  <w:footnote w:type="continuationSeparator" w:id="0">
    <w:p w:rsidR="00B8093A" w:rsidRDefault="00B8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D" w:rsidRDefault="00A15E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1621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7770AE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15E1D" w:rsidRPr="00A15E1D" w:rsidRDefault="00A15E1D" w:rsidP="0058433B">
          <w:pPr>
            <w:pStyle w:val="En-tte"/>
            <w:jc w:val="center"/>
            <w:rPr>
              <w:b/>
            </w:rPr>
          </w:pPr>
          <w:r w:rsidRPr="00A15E1D">
            <w:rPr>
              <w:b/>
            </w:rPr>
            <w:t xml:space="preserve">PROJET INTERDISCIPLINAIRE </w:t>
          </w:r>
        </w:p>
        <w:p w:rsidR="005C229E" w:rsidRDefault="001B6F8C" w:rsidP="0058433B">
          <w:pPr>
            <w:pStyle w:val="En-tte"/>
            <w:jc w:val="center"/>
            <w:rPr>
              <w:b/>
              <w:bCs/>
              <w:szCs w:val="28"/>
            </w:rPr>
          </w:pPr>
          <w:hyperlink r:id="rId2" w:history="1">
            <w:r w:rsidR="0058433B" w:rsidRPr="0058433B">
              <w:rPr>
                <w:b/>
                <w:bCs/>
                <w:szCs w:val="28"/>
              </w:rPr>
              <w:t>Algorithmes, code et robotique</w:t>
            </w:r>
          </w:hyperlink>
          <w:r w:rsidR="0058433B">
            <w:rPr>
              <w:b/>
              <w:bCs/>
              <w:szCs w:val="28"/>
            </w:rPr>
            <w:t xml:space="preserve"> </w:t>
          </w:r>
          <w:r w:rsidR="002976BA">
            <w:rPr>
              <w:b/>
              <w:bCs/>
              <w:szCs w:val="28"/>
            </w:rPr>
            <w:t>au cycle 3</w:t>
          </w:r>
        </w:p>
        <w:p w:rsidR="00700D68" w:rsidRPr="008579EA" w:rsidRDefault="00700D68" w:rsidP="0058433B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(Public désigné)</w:t>
          </w:r>
        </w:p>
      </w:tc>
      <w:tc>
        <w:tcPr>
          <w:tcW w:w="1559" w:type="dxa"/>
          <w:shd w:val="clear" w:color="auto" w:fill="auto"/>
          <w:vAlign w:val="center"/>
        </w:tcPr>
        <w:p w:rsidR="005C229E" w:rsidRPr="008579EA" w:rsidRDefault="005C229E" w:rsidP="007770AE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7770AE">
            <w:rPr>
              <w:b/>
              <w:bCs/>
              <w:szCs w:val="32"/>
            </w:rPr>
            <w:t>9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D" w:rsidRDefault="00A15E1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F0107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01076" w:rsidRPr="008579EA" w:rsidRDefault="007770AE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 3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D284F" w:rsidRDefault="00F01076" w:rsidP="00AD28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 xml:space="preserve">PROJET </w:t>
          </w:r>
          <w:r w:rsidR="00AD284F">
            <w:rPr>
              <w:b/>
              <w:bCs/>
              <w:szCs w:val="28"/>
            </w:rPr>
            <w:t>INTERDISCIPLINAIRE</w:t>
          </w:r>
        </w:p>
        <w:p w:rsidR="00F01076" w:rsidRPr="008579EA" w:rsidRDefault="00F01076" w:rsidP="00AD28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 xml:space="preserve">Fiche </w:t>
          </w:r>
          <w:r>
            <w:rPr>
              <w:b/>
              <w:bCs/>
              <w:szCs w:val="28"/>
            </w:rPr>
            <w:t>de candidature</w:t>
          </w:r>
        </w:p>
      </w:tc>
      <w:tc>
        <w:tcPr>
          <w:tcW w:w="1559" w:type="dxa"/>
          <w:shd w:val="clear" w:color="auto" w:fill="auto"/>
          <w:vAlign w:val="center"/>
        </w:tcPr>
        <w:p w:rsidR="00F01076" w:rsidRPr="008579EA" w:rsidRDefault="00F01076" w:rsidP="007770AE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7770AE">
            <w:rPr>
              <w:b/>
              <w:bCs/>
              <w:szCs w:val="32"/>
            </w:rPr>
            <w:t>9</w:t>
          </w:r>
        </w:p>
      </w:tc>
    </w:tr>
  </w:tbl>
  <w:p w:rsidR="00F01076" w:rsidRPr="008579EA" w:rsidRDefault="00F01076" w:rsidP="00C85295">
    <w:pPr>
      <w:pStyle w:val="En-tte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9431B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39431B" w:rsidRPr="008579EA" w:rsidRDefault="007770AE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4" name="Image 4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9431B" w:rsidRPr="008579EA" w:rsidRDefault="0039431B" w:rsidP="00AD28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 xml:space="preserve">PROJET </w:t>
          </w:r>
          <w:r w:rsidR="00AD284F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- </w:t>
          </w:r>
          <w:r w:rsidRPr="008579EA">
            <w:rPr>
              <w:b/>
              <w:bCs/>
              <w:szCs w:val="28"/>
            </w:rPr>
            <w:t xml:space="preserve">Fiche </w:t>
          </w:r>
          <w:r w:rsidR="00F87500">
            <w:rPr>
              <w:b/>
              <w:bCs/>
              <w:szCs w:val="28"/>
            </w:rPr>
            <w:t>pédagogique</w:t>
          </w:r>
        </w:p>
      </w:tc>
      <w:tc>
        <w:tcPr>
          <w:tcW w:w="1559" w:type="dxa"/>
          <w:shd w:val="clear" w:color="auto" w:fill="auto"/>
          <w:vAlign w:val="center"/>
        </w:tcPr>
        <w:p w:rsidR="0039431B" w:rsidRPr="008579EA" w:rsidRDefault="00700D68" w:rsidP="00142523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32"/>
            </w:rPr>
            <w:t>2019</w:t>
          </w:r>
        </w:p>
      </w:tc>
    </w:tr>
  </w:tbl>
  <w:p w:rsidR="0039431B" w:rsidRPr="008579EA" w:rsidRDefault="0039431B" w:rsidP="00C85295">
    <w:pPr>
      <w:pStyle w:val="En-tte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F87500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87500" w:rsidRPr="008579EA" w:rsidRDefault="007770AE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5" name="Image 5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F87500" w:rsidRPr="008579EA" w:rsidRDefault="00F87500" w:rsidP="00AD28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 xml:space="preserve">PROJET </w:t>
          </w:r>
          <w:r w:rsidR="00AD284F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- </w:t>
          </w:r>
          <w:r w:rsidRPr="008579EA">
            <w:rPr>
              <w:b/>
              <w:bCs/>
              <w:szCs w:val="28"/>
            </w:rPr>
            <w:t xml:space="preserve">Fiche </w:t>
          </w:r>
          <w:r>
            <w:rPr>
              <w:b/>
              <w:bCs/>
              <w:szCs w:val="28"/>
            </w:rPr>
            <w:t>budgétaire</w:t>
          </w:r>
        </w:p>
      </w:tc>
      <w:tc>
        <w:tcPr>
          <w:tcW w:w="1559" w:type="dxa"/>
          <w:shd w:val="clear" w:color="auto" w:fill="auto"/>
          <w:vAlign w:val="center"/>
        </w:tcPr>
        <w:p w:rsidR="00F87500" w:rsidRPr="008579EA" w:rsidRDefault="00F87500" w:rsidP="00700D68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700D68">
            <w:rPr>
              <w:b/>
              <w:bCs/>
              <w:szCs w:val="32"/>
            </w:rPr>
            <w:t>9</w:t>
          </w:r>
        </w:p>
      </w:tc>
    </w:tr>
  </w:tbl>
  <w:p w:rsidR="00F87500" w:rsidRPr="008579EA" w:rsidRDefault="00F87500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CD3"/>
    <w:multiLevelType w:val="hybridMultilevel"/>
    <w:tmpl w:val="1B4C92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B0A31"/>
    <w:multiLevelType w:val="hybridMultilevel"/>
    <w:tmpl w:val="45E8269A"/>
    <w:lvl w:ilvl="0" w:tplc="040C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5EC16B90"/>
    <w:multiLevelType w:val="hybridMultilevel"/>
    <w:tmpl w:val="77AC7DFC"/>
    <w:lvl w:ilvl="0" w:tplc="EC3AFE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01579"/>
    <w:multiLevelType w:val="hybridMultilevel"/>
    <w:tmpl w:val="A3D80A38"/>
    <w:lvl w:ilvl="0" w:tplc="F192185E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A7110"/>
    <w:multiLevelType w:val="hybridMultilevel"/>
    <w:tmpl w:val="D85E3E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963"/>
    <w:rsid w:val="00022E92"/>
    <w:rsid w:val="0002555E"/>
    <w:rsid w:val="00027858"/>
    <w:rsid w:val="000279B8"/>
    <w:rsid w:val="00030F62"/>
    <w:rsid w:val="00035DD7"/>
    <w:rsid w:val="00041A53"/>
    <w:rsid w:val="00051F5B"/>
    <w:rsid w:val="0005599C"/>
    <w:rsid w:val="00060D37"/>
    <w:rsid w:val="0006273A"/>
    <w:rsid w:val="00066478"/>
    <w:rsid w:val="00067DA8"/>
    <w:rsid w:val="0008297A"/>
    <w:rsid w:val="0009118C"/>
    <w:rsid w:val="0009242B"/>
    <w:rsid w:val="000A3D60"/>
    <w:rsid w:val="000C243E"/>
    <w:rsid w:val="000C7334"/>
    <w:rsid w:val="000C7EC6"/>
    <w:rsid w:val="000D4EB9"/>
    <w:rsid w:val="000D7410"/>
    <w:rsid w:val="000E3417"/>
    <w:rsid w:val="000F347F"/>
    <w:rsid w:val="000F50BE"/>
    <w:rsid w:val="00104834"/>
    <w:rsid w:val="001104B5"/>
    <w:rsid w:val="00122F47"/>
    <w:rsid w:val="00126C02"/>
    <w:rsid w:val="001328F0"/>
    <w:rsid w:val="0014095F"/>
    <w:rsid w:val="00142523"/>
    <w:rsid w:val="00143F46"/>
    <w:rsid w:val="00147776"/>
    <w:rsid w:val="00150C4B"/>
    <w:rsid w:val="001551B1"/>
    <w:rsid w:val="00155A1D"/>
    <w:rsid w:val="00174795"/>
    <w:rsid w:val="0019479F"/>
    <w:rsid w:val="001961F3"/>
    <w:rsid w:val="001968C6"/>
    <w:rsid w:val="001A0A86"/>
    <w:rsid w:val="001A5948"/>
    <w:rsid w:val="001B0F38"/>
    <w:rsid w:val="001B6F8C"/>
    <w:rsid w:val="001C4316"/>
    <w:rsid w:val="001C6689"/>
    <w:rsid w:val="001D374C"/>
    <w:rsid w:val="001E4172"/>
    <w:rsid w:val="001F6A48"/>
    <w:rsid w:val="002005DC"/>
    <w:rsid w:val="00203F3D"/>
    <w:rsid w:val="0021157F"/>
    <w:rsid w:val="0023048E"/>
    <w:rsid w:val="0023480D"/>
    <w:rsid w:val="00240D67"/>
    <w:rsid w:val="00244197"/>
    <w:rsid w:val="002528F5"/>
    <w:rsid w:val="00255C74"/>
    <w:rsid w:val="0025687D"/>
    <w:rsid w:val="00265B9C"/>
    <w:rsid w:val="00267F32"/>
    <w:rsid w:val="00271E97"/>
    <w:rsid w:val="00276D29"/>
    <w:rsid w:val="00281930"/>
    <w:rsid w:val="00293D7F"/>
    <w:rsid w:val="002976BA"/>
    <w:rsid w:val="002A4D13"/>
    <w:rsid w:val="002C42B0"/>
    <w:rsid w:val="002D6306"/>
    <w:rsid w:val="002F5767"/>
    <w:rsid w:val="002F7130"/>
    <w:rsid w:val="00311EAA"/>
    <w:rsid w:val="0031404D"/>
    <w:rsid w:val="00314401"/>
    <w:rsid w:val="003152BD"/>
    <w:rsid w:val="00316216"/>
    <w:rsid w:val="00323711"/>
    <w:rsid w:val="0032491E"/>
    <w:rsid w:val="00334FD6"/>
    <w:rsid w:val="00345416"/>
    <w:rsid w:val="00360370"/>
    <w:rsid w:val="00365146"/>
    <w:rsid w:val="0038156F"/>
    <w:rsid w:val="0039431B"/>
    <w:rsid w:val="003A06F2"/>
    <w:rsid w:val="003A2783"/>
    <w:rsid w:val="003A2FE2"/>
    <w:rsid w:val="003A3777"/>
    <w:rsid w:val="003B04BB"/>
    <w:rsid w:val="003B2DB3"/>
    <w:rsid w:val="003B6E4F"/>
    <w:rsid w:val="003B7218"/>
    <w:rsid w:val="003D037C"/>
    <w:rsid w:val="003D1C45"/>
    <w:rsid w:val="003D1E27"/>
    <w:rsid w:val="003D48FA"/>
    <w:rsid w:val="003D6A59"/>
    <w:rsid w:val="003E6AE7"/>
    <w:rsid w:val="004152BB"/>
    <w:rsid w:val="00417525"/>
    <w:rsid w:val="0042289B"/>
    <w:rsid w:val="0042518C"/>
    <w:rsid w:val="0043324C"/>
    <w:rsid w:val="004352BF"/>
    <w:rsid w:val="004357EA"/>
    <w:rsid w:val="004370FF"/>
    <w:rsid w:val="004431B5"/>
    <w:rsid w:val="00444A95"/>
    <w:rsid w:val="00447D1F"/>
    <w:rsid w:val="004517F6"/>
    <w:rsid w:val="00457ABF"/>
    <w:rsid w:val="00457F68"/>
    <w:rsid w:val="0046328B"/>
    <w:rsid w:val="004663CD"/>
    <w:rsid w:val="0048072E"/>
    <w:rsid w:val="004852AB"/>
    <w:rsid w:val="0049348D"/>
    <w:rsid w:val="004A0655"/>
    <w:rsid w:val="004B6C41"/>
    <w:rsid w:val="004D30B4"/>
    <w:rsid w:val="004E3952"/>
    <w:rsid w:val="004E47E4"/>
    <w:rsid w:val="004E5B15"/>
    <w:rsid w:val="00504648"/>
    <w:rsid w:val="00520621"/>
    <w:rsid w:val="005257A6"/>
    <w:rsid w:val="00525EF7"/>
    <w:rsid w:val="005574CA"/>
    <w:rsid w:val="00562A6A"/>
    <w:rsid w:val="00563C38"/>
    <w:rsid w:val="005658A1"/>
    <w:rsid w:val="00570E23"/>
    <w:rsid w:val="00581CA3"/>
    <w:rsid w:val="005826F6"/>
    <w:rsid w:val="00583761"/>
    <w:rsid w:val="0058433B"/>
    <w:rsid w:val="00592248"/>
    <w:rsid w:val="005A1A3B"/>
    <w:rsid w:val="005A25C6"/>
    <w:rsid w:val="005B3D15"/>
    <w:rsid w:val="005B42C7"/>
    <w:rsid w:val="005B71F1"/>
    <w:rsid w:val="005C1FA5"/>
    <w:rsid w:val="005C229E"/>
    <w:rsid w:val="005D1516"/>
    <w:rsid w:val="005D283D"/>
    <w:rsid w:val="005D5EBB"/>
    <w:rsid w:val="005D77B0"/>
    <w:rsid w:val="005E00F8"/>
    <w:rsid w:val="005E24CB"/>
    <w:rsid w:val="005F3F0F"/>
    <w:rsid w:val="005F685D"/>
    <w:rsid w:val="005F761F"/>
    <w:rsid w:val="00603615"/>
    <w:rsid w:val="0060692C"/>
    <w:rsid w:val="00617594"/>
    <w:rsid w:val="00632440"/>
    <w:rsid w:val="00641AD5"/>
    <w:rsid w:val="006432F5"/>
    <w:rsid w:val="00643E51"/>
    <w:rsid w:val="0064615E"/>
    <w:rsid w:val="006553DD"/>
    <w:rsid w:val="00665770"/>
    <w:rsid w:val="00671FAF"/>
    <w:rsid w:val="006720BB"/>
    <w:rsid w:val="006874FC"/>
    <w:rsid w:val="00696B9D"/>
    <w:rsid w:val="006F74CD"/>
    <w:rsid w:val="00700D68"/>
    <w:rsid w:val="00715AF5"/>
    <w:rsid w:val="00715D12"/>
    <w:rsid w:val="007233E5"/>
    <w:rsid w:val="0072415E"/>
    <w:rsid w:val="007325A2"/>
    <w:rsid w:val="00742153"/>
    <w:rsid w:val="00761FE2"/>
    <w:rsid w:val="007770AE"/>
    <w:rsid w:val="0077754A"/>
    <w:rsid w:val="007825DF"/>
    <w:rsid w:val="00783D03"/>
    <w:rsid w:val="00787614"/>
    <w:rsid w:val="00795512"/>
    <w:rsid w:val="007A342E"/>
    <w:rsid w:val="007A685D"/>
    <w:rsid w:val="007B15EC"/>
    <w:rsid w:val="007B2A84"/>
    <w:rsid w:val="007B4B4E"/>
    <w:rsid w:val="007C2319"/>
    <w:rsid w:val="007E00F7"/>
    <w:rsid w:val="007F4753"/>
    <w:rsid w:val="00806C4E"/>
    <w:rsid w:val="00813857"/>
    <w:rsid w:val="0081430C"/>
    <w:rsid w:val="0082016D"/>
    <w:rsid w:val="00843A49"/>
    <w:rsid w:val="0084584E"/>
    <w:rsid w:val="00852714"/>
    <w:rsid w:val="0085386C"/>
    <w:rsid w:val="008579EA"/>
    <w:rsid w:val="00863BD4"/>
    <w:rsid w:val="008667A0"/>
    <w:rsid w:val="00871443"/>
    <w:rsid w:val="0087422F"/>
    <w:rsid w:val="008776DE"/>
    <w:rsid w:val="0088241A"/>
    <w:rsid w:val="008961B5"/>
    <w:rsid w:val="008A1C4A"/>
    <w:rsid w:val="008A536F"/>
    <w:rsid w:val="008B12EE"/>
    <w:rsid w:val="008D2B4E"/>
    <w:rsid w:val="008E29AB"/>
    <w:rsid w:val="008F3984"/>
    <w:rsid w:val="008F44E5"/>
    <w:rsid w:val="009032E2"/>
    <w:rsid w:val="00913364"/>
    <w:rsid w:val="00914684"/>
    <w:rsid w:val="00915A48"/>
    <w:rsid w:val="00921707"/>
    <w:rsid w:val="00924267"/>
    <w:rsid w:val="009376A1"/>
    <w:rsid w:val="00943F78"/>
    <w:rsid w:val="00966F1F"/>
    <w:rsid w:val="009709AD"/>
    <w:rsid w:val="00981838"/>
    <w:rsid w:val="0099252C"/>
    <w:rsid w:val="009A3E9B"/>
    <w:rsid w:val="009B22D3"/>
    <w:rsid w:val="009B6C54"/>
    <w:rsid w:val="009C28FA"/>
    <w:rsid w:val="009C5A4B"/>
    <w:rsid w:val="009E68EF"/>
    <w:rsid w:val="009F157C"/>
    <w:rsid w:val="009F5E3A"/>
    <w:rsid w:val="009F6664"/>
    <w:rsid w:val="009F67DF"/>
    <w:rsid w:val="00A05B1E"/>
    <w:rsid w:val="00A05E6E"/>
    <w:rsid w:val="00A06556"/>
    <w:rsid w:val="00A074DA"/>
    <w:rsid w:val="00A1186C"/>
    <w:rsid w:val="00A15E1D"/>
    <w:rsid w:val="00A23168"/>
    <w:rsid w:val="00A25659"/>
    <w:rsid w:val="00A26A88"/>
    <w:rsid w:val="00A32718"/>
    <w:rsid w:val="00A42552"/>
    <w:rsid w:val="00A57FB1"/>
    <w:rsid w:val="00A618BC"/>
    <w:rsid w:val="00A62D1F"/>
    <w:rsid w:val="00A673F4"/>
    <w:rsid w:val="00A818A4"/>
    <w:rsid w:val="00A81F35"/>
    <w:rsid w:val="00A82910"/>
    <w:rsid w:val="00A877AE"/>
    <w:rsid w:val="00A95744"/>
    <w:rsid w:val="00A96730"/>
    <w:rsid w:val="00A973B0"/>
    <w:rsid w:val="00AB06C8"/>
    <w:rsid w:val="00AB646C"/>
    <w:rsid w:val="00AC2BED"/>
    <w:rsid w:val="00AC2C42"/>
    <w:rsid w:val="00AD284F"/>
    <w:rsid w:val="00AD38D2"/>
    <w:rsid w:val="00B00643"/>
    <w:rsid w:val="00B01243"/>
    <w:rsid w:val="00B0149C"/>
    <w:rsid w:val="00B01F87"/>
    <w:rsid w:val="00B12731"/>
    <w:rsid w:val="00B16B92"/>
    <w:rsid w:val="00B17257"/>
    <w:rsid w:val="00B26109"/>
    <w:rsid w:val="00B269EA"/>
    <w:rsid w:val="00B3321C"/>
    <w:rsid w:val="00B34BA6"/>
    <w:rsid w:val="00B356A4"/>
    <w:rsid w:val="00B4164D"/>
    <w:rsid w:val="00B46C94"/>
    <w:rsid w:val="00B51C99"/>
    <w:rsid w:val="00B611B4"/>
    <w:rsid w:val="00B63464"/>
    <w:rsid w:val="00B735DA"/>
    <w:rsid w:val="00B76D3F"/>
    <w:rsid w:val="00B805B5"/>
    <w:rsid w:val="00B8093A"/>
    <w:rsid w:val="00B85B3E"/>
    <w:rsid w:val="00B85F07"/>
    <w:rsid w:val="00B90015"/>
    <w:rsid w:val="00B9183D"/>
    <w:rsid w:val="00B9587C"/>
    <w:rsid w:val="00B9734B"/>
    <w:rsid w:val="00BC0F52"/>
    <w:rsid w:val="00BC1933"/>
    <w:rsid w:val="00BC4420"/>
    <w:rsid w:val="00BC46B4"/>
    <w:rsid w:val="00BD4060"/>
    <w:rsid w:val="00BE0F7C"/>
    <w:rsid w:val="00BE5914"/>
    <w:rsid w:val="00BF2A67"/>
    <w:rsid w:val="00BF3C8C"/>
    <w:rsid w:val="00BF3F35"/>
    <w:rsid w:val="00C014B1"/>
    <w:rsid w:val="00C03ED5"/>
    <w:rsid w:val="00C04680"/>
    <w:rsid w:val="00C13DE1"/>
    <w:rsid w:val="00C14971"/>
    <w:rsid w:val="00C15D33"/>
    <w:rsid w:val="00C20451"/>
    <w:rsid w:val="00C2426E"/>
    <w:rsid w:val="00C247D0"/>
    <w:rsid w:val="00C30A92"/>
    <w:rsid w:val="00C321FF"/>
    <w:rsid w:val="00C3263F"/>
    <w:rsid w:val="00C36185"/>
    <w:rsid w:val="00C43CD7"/>
    <w:rsid w:val="00C45E06"/>
    <w:rsid w:val="00C50E70"/>
    <w:rsid w:val="00C638B4"/>
    <w:rsid w:val="00C85295"/>
    <w:rsid w:val="00C94451"/>
    <w:rsid w:val="00C95366"/>
    <w:rsid w:val="00C95A6E"/>
    <w:rsid w:val="00CA60FF"/>
    <w:rsid w:val="00CB0350"/>
    <w:rsid w:val="00CC1EAC"/>
    <w:rsid w:val="00CD124D"/>
    <w:rsid w:val="00CD16CA"/>
    <w:rsid w:val="00CD6CB4"/>
    <w:rsid w:val="00CE1A07"/>
    <w:rsid w:val="00CE45A6"/>
    <w:rsid w:val="00CE5CAD"/>
    <w:rsid w:val="00CE7761"/>
    <w:rsid w:val="00CF09FC"/>
    <w:rsid w:val="00CF4AE5"/>
    <w:rsid w:val="00CF4EE8"/>
    <w:rsid w:val="00D15003"/>
    <w:rsid w:val="00D269C7"/>
    <w:rsid w:val="00D31BBB"/>
    <w:rsid w:val="00D40851"/>
    <w:rsid w:val="00D47355"/>
    <w:rsid w:val="00D47396"/>
    <w:rsid w:val="00D545CC"/>
    <w:rsid w:val="00D572E9"/>
    <w:rsid w:val="00D579AD"/>
    <w:rsid w:val="00D60519"/>
    <w:rsid w:val="00D61C84"/>
    <w:rsid w:val="00D70C43"/>
    <w:rsid w:val="00D71EF7"/>
    <w:rsid w:val="00D826DD"/>
    <w:rsid w:val="00D84DD6"/>
    <w:rsid w:val="00D87469"/>
    <w:rsid w:val="00D9543A"/>
    <w:rsid w:val="00D96B3C"/>
    <w:rsid w:val="00DA5D5B"/>
    <w:rsid w:val="00DB0C84"/>
    <w:rsid w:val="00DB528E"/>
    <w:rsid w:val="00DB7F09"/>
    <w:rsid w:val="00DC745C"/>
    <w:rsid w:val="00DD478A"/>
    <w:rsid w:val="00DE14AC"/>
    <w:rsid w:val="00DE4564"/>
    <w:rsid w:val="00DF203B"/>
    <w:rsid w:val="00DF579E"/>
    <w:rsid w:val="00E01C3C"/>
    <w:rsid w:val="00E01CF8"/>
    <w:rsid w:val="00E06241"/>
    <w:rsid w:val="00E120AC"/>
    <w:rsid w:val="00E13471"/>
    <w:rsid w:val="00E15598"/>
    <w:rsid w:val="00E2006B"/>
    <w:rsid w:val="00E20288"/>
    <w:rsid w:val="00E322DF"/>
    <w:rsid w:val="00E32D15"/>
    <w:rsid w:val="00E4279B"/>
    <w:rsid w:val="00E44CE5"/>
    <w:rsid w:val="00E4767A"/>
    <w:rsid w:val="00E64F3D"/>
    <w:rsid w:val="00E72B81"/>
    <w:rsid w:val="00E7497D"/>
    <w:rsid w:val="00E80AC6"/>
    <w:rsid w:val="00E810FD"/>
    <w:rsid w:val="00E877AC"/>
    <w:rsid w:val="00E93419"/>
    <w:rsid w:val="00EA7EA6"/>
    <w:rsid w:val="00EB2C43"/>
    <w:rsid w:val="00EB5083"/>
    <w:rsid w:val="00EC345E"/>
    <w:rsid w:val="00ED0269"/>
    <w:rsid w:val="00ED70FB"/>
    <w:rsid w:val="00EE42E9"/>
    <w:rsid w:val="00EF169B"/>
    <w:rsid w:val="00EF3BA9"/>
    <w:rsid w:val="00EF48B5"/>
    <w:rsid w:val="00EF61B2"/>
    <w:rsid w:val="00EF718B"/>
    <w:rsid w:val="00F01076"/>
    <w:rsid w:val="00F05E48"/>
    <w:rsid w:val="00F25C98"/>
    <w:rsid w:val="00F27AA0"/>
    <w:rsid w:val="00F30446"/>
    <w:rsid w:val="00F322F8"/>
    <w:rsid w:val="00F330B9"/>
    <w:rsid w:val="00F40CA6"/>
    <w:rsid w:val="00F42BDD"/>
    <w:rsid w:val="00F53EA5"/>
    <w:rsid w:val="00F5653F"/>
    <w:rsid w:val="00F61599"/>
    <w:rsid w:val="00F7042E"/>
    <w:rsid w:val="00F717E6"/>
    <w:rsid w:val="00F8206B"/>
    <w:rsid w:val="00F862D4"/>
    <w:rsid w:val="00F87500"/>
    <w:rsid w:val="00F93027"/>
    <w:rsid w:val="00FA0A53"/>
    <w:rsid w:val="00FA5AFB"/>
    <w:rsid w:val="00FA752C"/>
    <w:rsid w:val="00FB0311"/>
    <w:rsid w:val="00FC270B"/>
    <w:rsid w:val="00FE16F2"/>
    <w:rsid w:val="00FE370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link w:val="Titre3Car"/>
    <w:uiPriority w:val="9"/>
    <w:qFormat/>
    <w:rsid w:val="005843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styleId="Lienhypertexte">
    <w:name w:val="Hyperlink"/>
    <w:rsid w:val="00E15598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58433B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433B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uiPriority w:val="20"/>
    <w:qFormat/>
    <w:rsid w:val="00584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link w:val="Titre3Car"/>
    <w:uiPriority w:val="9"/>
    <w:qFormat/>
    <w:rsid w:val="005843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styleId="Lienhypertexte">
    <w:name w:val="Hyperlink"/>
    <w:rsid w:val="00E15598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58433B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433B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uiPriority w:val="20"/>
    <w:qFormat/>
    <w:rsid w:val="00584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classetice.fr/spip.php?rubrique3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icolas.tessier@gouv.nc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classetice.fr/spip.php?rubrique32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etice.fr/spip.php?rubrique32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96ED-8500-4667-802F-DACE61B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6222</CharactersWithSpaces>
  <SharedDoc>false</SharedDoc>
  <HLinks>
    <vt:vector size="24" baseType="variant"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http://classetice.fr/spip.php?rubrique32</vt:lpwstr>
      </vt:variant>
      <vt:variant>
        <vt:lpwstr/>
      </vt:variant>
      <vt:variant>
        <vt:i4>3342407</vt:i4>
      </vt:variant>
      <vt:variant>
        <vt:i4>3</vt:i4>
      </vt:variant>
      <vt:variant>
        <vt:i4>0</vt:i4>
      </vt:variant>
      <vt:variant>
        <vt:i4>5</vt:i4>
      </vt:variant>
      <vt:variant>
        <vt:lpwstr>mailto:nicolas.tessier@gouv.nc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http://classetice.fr/spip.php?rubrique32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http://classetice.fr/spip.php?rubrique32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Sandra SERCAN</cp:lastModifiedBy>
  <cp:revision>4</cp:revision>
  <cp:lastPrinted>2016-11-28T22:02:00Z</cp:lastPrinted>
  <dcterms:created xsi:type="dcterms:W3CDTF">2018-10-26T05:10:00Z</dcterms:created>
  <dcterms:modified xsi:type="dcterms:W3CDTF">2018-11-05T21:08:00Z</dcterms:modified>
</cp:coreProperties>
</file>