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4B" w:rsidRDefault="00543A4B">
      <w:bookmarkStart w:id="0" w:name="_GoBack"/>
      <w:bookmarkEnd w:id="0"/>
    </w:p>
    <w:p w:rsidR="00543A4B" w:rsidRDefault="00180E57">
      <w:pPr>
        <w:jc w:val="center"/>
        <w:rPr>
          <w:rFonts w:ascii="Dancing Script" w:eastAsia="Dancing Script" w:hAnsi="Dancing Script" w:cs="Dancing Script"/>
          <w:b/>
          <w:sz w:val="72"/>
          <w:szCs w:val="72"/>
        </w:rPr>
      </w:pPr>
      <w:r>
        <w:rPr>
          <w:rFonts w:ascii="Dancing Script" w:eastAsia="Dancing Script" w:hAnsi="Dancing Script" w:cs="Dancing Script"/>
          <w:b/>
          <w:sz w:val="72"/>
          <w:szCs w:val="72"/>
        </w:rPr>
        <w:t>Mon classeur de suivi</w:t>
      </w:r>
    </w:p>
    <w:p w:rsidR="00543A4B" w:rsidRDefault="00180E57">
      <w:pPr>
        <w:jc w:val="center"/>
        <w:rPr>
          <w:rFonts w:ascii="Dancing Script" w:eastAsia="Dancing Script" w:hAnsi="Dancing Script" w:cs="Dancing Script"/>
          <w:b/>
          <w:sz w:val="72"/>
          <w:szCs w:val="72"/>
        </w:rPr>
      </w:pPr>
      <w:proofErr w:type="gramStart"/>
      <w:r>
        <w:rPr>
          <w:rFonts w:ascii="Dancing Script" w:eastAsia="Dancing Script" w:hAnsi="Dancing Script" w:cs="Dancing Script"/>
          <w:b/>
          <w:sz w:val="72"/>
          <w:szCs w:val="72"/>
        </w:rPr>
        <w:t>des</w:t>
      </w:r>
      <w:proofErr w:type="gramEnd"/>
      <w:r>
        <w:rPr>
          <w:rFonts w:ascii="Dancing Script" w:eastAsia="Dancing Script" w:hAnsi="Dancing Script" w:cs="Dancing Script"/>
          <w:b/>
          <w:sz w:val="72"/>
          <w:szCs w:val="72"/>
        </w:rPr>
        <w:t xml:space="preserve"> apprentissages </w:t>
      </w:r>
    </w:p>
    <w:p w:rsidR="00543A4B" w:rsidRDefault="00180E57">
      <w:pPr>
        <w:jc w:val="center"/>
        <w:rPr>
          <w:rFonts w:ascii="Dancing Script" w:eastAsia="Dancing Script" w:hAnsi="Dancing Script" w:cs="Dancing Script"/>
          <w:b/>
          <w:sz w:val="72"/>
          <w:szCs w:val="72"/>
        </w:rPr>
      </w:pPr>
      <w:proofErr w:type="gramStart"/>
      <w:r>
        <w:rPr>
          <w:rFonts w:ascii="Dancing Script" w:eastAsia="Dancing Script" w:hAnsi="Dancing Script" w:cs="Dancing Script"/>
          <w:b/>
          <w:sz w:val="72"/>
          <w:szCs w:val="72"/>
        </w:rPr>
        <w:t>à</w:t>
      </w:r>
      <w:proofErr w:type="gramEnd"/>
      <w:r>
        <w:rPr>
          <w:rFonts w:ascii="Dancing Script" w:eastAsia="Dancing Script" w:hAnsi="Dancing Script" w:cs="Dancing Script"/>
          <w:b/>
          <w:sz w:val="72"/>
          <w:szCs w:val="72"/>
        </w:rPr>
        <w:t xml:space="preserve"> l’école maternelle</w:t>
      </w:r>
    </w:p>
    <w:p w:rsidR="00543A4B" w:rsidRDefault="00180E57">
      <w:pPr>
        <w:jc w:val="center"/>
      </w:pPr>
      <w:r>
        <w:rPr>
          <w:noProof/>
        </w:rPr>
        <w:drawing>
          <wp:inline distT="0" distB="0" distL="0" distR="0">
            <wp:extent cx="5373629" cy="2044963"/>
            <wp:effectExtent l="0" t="0" r="0" b="0"/>
            <wp:docPr id="2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3629" cy="2044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3A4B" w:rsidRDefault="00543A4B">
      <w:pPr>
        <w:jc w:val="center"/>
      </w:pPr>
    </w:p>
    <w:p w:rsidR="00543A4B" w:rsidRDefault="00180E57">
      <w:pPr>
        <w:jc w:val="center"/>
        <w:rPr>
          <w:rFonts w:ascii="Dancing Script" w:eastAsia="Dancing Script" w:hAnsi="Dancing Script" w:cs="Dancing Script"/>
          <w:b/>
          <w:sz w:val="32"/>
          <w:szCs w:val="32"/>
        </w:rPr>
      </w:pPr>
      <w:r>
        <w:rPr>
          <w:rFonts w:ascii="Dancing Script" w:eastAsia="Dancing Script" w:hAnsi="Dancing Script" w:cs="Dancing Script"/>
          <w:b/>
          <w:sz w:val="32"/>
          <w:szCs w:val="32"/>
        </w:rPr>
        <w:t>Cycle 1 – Cycle des apprentissages premiers</w:t>
      </w:r>
    </w:p>
    <w:p w:rsidR="00543A4B" w:rsidRDefault="00180E57">
      <w:pPr>
        <w:jc w:val="center"/>
        <w:rPr>
          <w:rFonts w:ascii="Dancing Script" w:eastAsia="Dancing Script" w:hAnsi="Dancing Script" w:cs="Dancing Script"/>
          <w:sz w:val="32"/>
          <w:szCs w:val="32"/>
        </w:rPr>
      </w:pPr>
      <w:r>
        <w:rPr>
          <w:rFonts w:ascii="Dancing Script" w:eastAsia="Dancing Script" w:hAnsi="Dancing Script" w:cs="Dancing Script"/>
          <w:sz w:val="32"/>
          <w:szCs w:val="32"/>
        </w:rPr>
        <w:t>Petite section – Moyenne section – Grande section</w:t>
      </w:r>
    </w:p>
    <w:p w:rsidR="00543A4B" w:rsidRDefault="00543A4B">
      <w:pPr>
        <w:rPr>
          <w:rFonts w:ascii="Century Gothic" w:eastAsia="Century Gothic" w:hAnsi="Century Gothic" w:cs="Century Gothic"/>
          <w:u w:val="single"/>
        </w:rPr>
      </w:pPr>
    </w:p>
    <w:p w:rsidR="00543A4B" w:rsidRDefault="00180E5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NOM</w:t>
      </w:r>
      <w:r>
        <w:rPr>
          <w:rFonts w:ascii="Century Gothic" w:eastAsia="Century Gothic" w:hAnsi="Century Gothic" w:cs="Century Gothic"/>
        </w:rPr>
        <w:t> :………………………………………………………</w:t>
      </w:r>
    </w:p>
    <w:p w:rsidR="00543A4B" w:rsidRDefault="00543A4B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p w:rsidR="00543A4B" w:rsidRDefault="00180E57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PRENOM</w:t>
      </w:r>
      <w:r>
        <w:rPr>
          <w:rFonts w:ascii="Century Gothic" w:eastAsia="Century Gothic" w:hAnsi="Century Gothic" w:cs="Century Gothic"/>
        </w:rPr>
        <w:t> :………………………………………………….</w:t>
      </w:r>
    </w:p>
    <w:p w:rsidR="00543A4B" w:rsidRDefault="00543A4B">
      <w:pPr>
        <w:rPr>
          <w:rFonts w:ascii="Century Gothic" w:eastAsia="Century Gothic" w:hAnsi="Century Gothic" w:cs="Century Gothic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543A4B">
        <w:tc>
          <w:tcPr>
            <w:tcW w:w="3070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Année 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071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Ecole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  <w:tc>
          <w:tcPr>
            <w:tcW w:w="3071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Enseignant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</w:tr>
      <w:tr w:rsidR="00543A4B">
        <w:tc>
          <w:tcPr>
            <w:tcW w:w="3070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Année 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071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Ecole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  <w:tc>
          <w:tcPr>
            <w:tcW w:w="3071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Enseignant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</w:tr>
      <w:tr w:rsidR="00543A4B">
        <w:tc>
          <w:tcPr>
            <w:tcW w:w="3070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Année 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3071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Ecole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  <w:tc>
          <w:tcPr>
            <w:tcW w:w="3071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</w:rPr>
              <w:t>Enseignant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</w:tr>
    </w:tbl>
    <w:p w:rsidR="00543A4B" w:rsidRDefault="00543A4B">
      <w:pPr>
        <w:sectPr w:rsidR="00543A4B">
          <w:headerReference w:type="default" r:id="rId9"/>
          <w:pgSz w:w="11906" w:h="16838"/>
          <w:pgMar w:top="568" w:right="1417" w:bottom="1417" w:left="1417" w:header="708" w:footer="708" w:gutter="0"/>
          <w:pgNumType w:start="1"/>
          <w:cols w:space="720"/>
        </w:sectPr>
      </w:pPr>
    </w:p>
    <w:p w:rsidR="00543A4B" w:rsidRDefault="00543A4B">
      <w:pPr>
        <w:jc w:val="center"/>
        <w:rPr>
          <w:rFonts w:ascii="Architects Daughter" w:eastAsia="Architects Daughter" w:hAnsi="Architects Daughter" w:cs="Architects Daughter"/>
          <w:b/>
          <w:sz w:val="40"/>
          <w:szCs w:val="40"/>
          <w:u w:val="single"/>
        </w:rPr>
      </w:pPr>
    </w:p>
    <w:p w:rsidR="00543A4B" w:rsidRDefault="00180E57">
      <w:pPr>
        <w:jc w:val="center"/>
        <w:rPr>
          <w:rFonts w:ascii="Architects Daughter" w:eastAsia="Architects Daughter" w:hAnsi="Architects Daughter" w:cs="Architects Daughter"/>
          <w:b/>
          <w:sz w:val="40"/>
          <w:szCs w:val="40"/>
          <w:u w:val="single"/>
        </w:rPr>
      </w:pPr>
      <w:r>
        <w:rPr>
          <w:rFonts w:ascii="Architects Daughter" w:eastAsia="Architects Daughter" w:hAnsi="Architects Daughter" w:cs="Architects Daughter"/>
          <w:b/>
          <w:sz w:val="40"/>
          <w:szCs w:val="40"/>
          <w:u w:val="single"/>
        </w:rPr>
        <w:t>Présentation du classeur de suivi des apprentissages</w:t>
      </w:r>
    </w:p>
    <w:p w:rsidR="00543A4B" w:rsidRDefault="00543A4B">
      <w:pPr>
        <w:jc w:val="center"/>
        <w:rPr>
          <w:rFonts w:ascii="Architects Daughter" w:eastAsia="Architects Daughter" w:hAnsi="Architects Daughter" w:cs="Architects Daughter"/>
          <w:b/>
          <w:sz w:val="40"/>
          <w:szCs w:val="40"/>
          <w:u w:val="single"/>
        </w:rPr>
      </w:pPr>
    </w:p>
    <w:p w:rsidR="00543A4B" w:rsidRDefault="00180E57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Ce classeur a été réalisé en cohérence avec les programmes de la Nouvelle-Calédonie 2021, qui définissent les compétences à acquérir en fin de grande section.</w:t>
      </w:r>
    </w:p>
    <w:p w:rsidR="00543A4B" w:rsidRDefault="00180E57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Ce classeur va circuler tout au long de la scolarité de maternelle entre la maison et l’école.</w:t>
      </w:r>
    </w:p>
    <w:p w:rsidR="00543A4B" w:rsidRDefault="00180E57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Vous y trouverez, les progrès de votre enfant. Au fur et à mesure des apprentissages et au rythme de chacun, dès que la compétence sera acquise,  votre enfant collera la vignette correspondante.</w:t>
      </w:r>
    </w:p>
    <w:p w:rsidR="00543A4B" w:rsidRDefault="00180E57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L’objectif étant que l’accent soit toujours mis sur les progrès déjà accomplis afin d’encourager l’enfant.</w:t>
      </w:r>
    </w:p>
    <w:p w:rsidR="00543A4B" w:rsidRDefault="00180E57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Il est préférable de regarder et de commenter ce classeur avec votre enfant, il sera fier de vous montrer et de vous expliquer ce qu’il apprend !</w:t>
      </w:r>
    </w:p>
    <w:p w:rsidR="00543A4B" w:rsidRDefault="00180E57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Merci d’en prendre soin et de le rapporter dès que possible à l‘école. N’oubliez pas de le signer.</w:t>
      </w:r>
    </w:p>
    <w:p w:rsidR="00543A4B" w:rsidRDefault="00543A4B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</w:p>
    <w:p w:rsidR="00543A4B" w:rsidRDefault="00543A4B">
      <w:pPr>
        <w:jc w:val="center"/>
        <w:rPr>
          <w:rFonts w:ascii="Century Gothic" w:eastAsia="Century Gothic" w:hAnsi="Century Gothic" w:cs="Century Gothic"/>
          <w:sz w:val="36"/>
          <w:szCs w:val="36"/>
        </w:rPr>
        <w:sectPr w:rsidR="00543A4B">
          <w:pgSz w:w="11906" w:h="16838"/>
          <w:pgMar w:top="1417" w:right="1417" w:bottom="1417" w:left="1417" w:header="708" w:footer="708" w:gutter="0"/>
          <w:cols w:space="720"/>
        </w:sectPr>
      </w:pPr>
    </w:p>
    <w:p w:rsidR="00543A4B" w:rsidRDefault="00180E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chitects Daughter" w:eastAsia="Architects Daughter" w:hAnsi="Architects Daughter" w:cs="Architects Daughter"/>
          <w:b/>
          <w:sz w:val="36"/>
          <w:szCs w:val="36"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</w:rPr>
        <w:lastRenderedPageBreak/>
        <w:t>Quelques repères de ce qu’un enfant devrait savoir faire à la fin de l’école maternelle</w:t>
      </w:r>
    </w:p>
    <w:p w:rsidR="00543A4B" w:rsidRDefault="00180E57">
      <w:pPr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>Mobiliser le langage dans toutes ses dimensions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5267960</wp:posOffset>
            </wp:positionH>
            <wp:positionV relativeFrom="paragraph">
              <wp:posOffset>105410</wp:posOffset>
            </wp:positionV>
            <wp:extent cx="817245" cy="770890"/>
            <wp:effectExtent l="0" t="0" r="0" b="0"/>
            <wp:wrapSquare wrapText="bothSides" distT="0" distB="0" distL="114300" distR="114300"/>
            <wp:docPr id="2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77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L’Oral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: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Communiquer, s’exprimer, échanger et réfléchir avec les autres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Comprendre un message oral ou un texte lu par l’adulte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Identifier les unités sonores de la langue (syllabes et phonèmes) 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Mémoriser, restituer des textes (comptines, poèmes…)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L’Ecrit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: 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Reconnaître, nommer et écrire les lettres de l’alphabet (graphèmes) 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Maîtriser le geste graphique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Ecrire son prénom en cursive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Commencer à écrire seul : essais d’écriture de mots et productions d’écrits autonomes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>Langues vivantes kanaks, océaniennes, étrangères (anglais</w:t>
      </w:r>
      <w:r>
        <w:rPr>
          <w:rFonts w:ascii="Century Gothic" w:eastAsia="Century Gothic" w:hAnsi="Century Gothic" w:cs="Century Gothic"/>
          <w:sz w:val="24"/>
          <w:szCs w:val="24"/>
        </w:rPr>
        <w:t>) :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Comprendre et s’exprimer dans une autre langue</w:t>
      </w:r>
    </w:p>
    <w:p w:rsidR="00543A4B" w:rsidRDefault="00543A4B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43A4B" w:rsidRDefault="00543A4B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43A4B" w:rsidRDefault="00180E57">
      <w:pPr>
        <w:spacing w:after="0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>Agir, s’exprimer et comprendre à travers les activités physiques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5373370</wp:posOffset>
            </wp:positionH>
            <wp:positionV relativeFrom="paragraph">
              <wp:posOffset>280670</wp:posOffset>
            </wp:positionV>
            <wp:extent cx="731520" cy="725170"/>
            <wp:effectExtent l="0" t="0" r="0" b="0"/>
            <wp:wrapSquare wrapText="bothSides" distT="0" distB="0" distL="114300" distR="11430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A4B" w:rsidRDefault="00543A4B">
      <w:pPr>
        <w:spacing w:after="0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S’engager avec aisance et inventivité dans des actions ou des déplacements 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Coopérer, interagir avec respect des rôles de chacun</w:t>
      </w:r>
    </w:p>
    <w:p w:rsidR="00543A4B" w:rsidRDefault="00543A4B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43A4B" w:rsidRDefault="00543A4B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43A4B" w:rsidRDefault="00180E57">
      <w:pPr>
        <w:spacing w:after="0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>Agir, s’exprimer et comprendre à travers les activités artistiques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5332730</wp:posOffset>
            </wp:positionH>
            <wp:positionV relativeFrom="paragraph">
              <wp:posOffset>372110</wp:posOffset>
            </wp:positionV>
            <wp:extent cx="667385" cy="751205"/>
            <wp:effectExtent l="0" t="0" r="0" b="0"/>
            <wp:wrapSquare wrapText="bothSides" distT="0" distB="0" distL="114300" distR="114300"/>
            <wp:docPr id="2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A4B" w:rsidRDefault="00543A4B">
      <w:pPr>
        <w:spacing w:after="0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S’engager dans des activités, réaliser des productions personnelles : dessin, compositions graphiques, compositions plastiques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S’engager dans des activités, réaliser des productions personnelles : voix, chants, pratiques rythmiques et corporelles</w:t>
      </w:r>
    </w:p>
    <w:p w:rsidR="00543A4B" w:rsidRDefault="00543A4B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43A4B" w:rsidRDefault="00543A4B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43A4B" w:rsidRDefault="00180E57">
      <w:pPr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lastRenderedPageBreak/>
        <w:t>Construire les premiers outils pour structurer sa pensée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4956810</wp:posOffset>
            </wp:positionH>
            <wp:positionV relativeFrom="paragraph">
              <wp:posOffset>406400</wp:posOffset>
            </wp:positionV>
            <wp:extent cx="1280160" cy="630555"/>
            <wp:effectExtent l="0" t="0" r="0" b="0"/>
            <wp:wrapSquare wrapText="bothSides" distT="0" distB="0" distL="114300" distR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63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Reconnaître une quantité organisée en configuration connue (doigts, dés…) de 1 à 10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Lire et écrire les chiffres de 1 à 10, et les associer à une quantité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Dénombrer une quantité en utilisant la suite orale des nombres connus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Mémoriser la suite orale des nombres au moins jusqu’à 30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Résoudre de petits problèmes de composition et de décomposition de nombres (ex : 3 c’est 2 et encore 1 ; 1 et encore 2)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Classer, nommer et dessiner quelques formes planes (carré, triangle, cercle/disque) 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Trier, classer, ranger, réaliser des algorithmes</w:t>
      </w:r>
    </w:p>
    <w:p w:rsidR="00543A4B" w:rsidRDefault="00543A4B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43A4B" w:rsidRDefault="00543A4B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543A4B" w:rsidRDefault="00180E57">
      <w:pPr>
        <w:spacing w:after="0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>Explorer le monde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5302250</wp:posOffset>
            </wp:positionH>
            <wp:positionV relativeFrom="paragraph">
              <wp:posOffset>42545</wp:posOffset>
            </wp:positionV>
            <wp:extent cx="810895" cy="824865"/>
            <wp:effectExtent l="0" t="0" r="0" b="0"/>
            <wp:wrapSquare wrapText="bothSides" distT="0" distB="0" distL="114300" distR="114300"/>
            <wp:docPr id="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24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A4B" w:rsidRDefault="00543A4B">
      <w:pPr>
        <w:spacing w:after="0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Temps : se repérer, se représenter, utiliser des mots de liaison (puis, pendant, avant, après,…)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Espace : se repérer, se représenter, utiliser des termes de position (devant, derrière, loin, près,…)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Acquérir les premières connaissances sur le vivant (développement, besoins des animaux et des plantes)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Utiliser, fabriquer et manipuler des objets 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Utiliser des objets numériques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Comprendre des règles de sécurité et d’hygiène 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Découvrir les bases des fondamentaux de la culture kanak : case, clan/igname, langue/parole, personne et terre/espace</w:t>
      </w:r>
    </w:p>
    <w:p w:rsidR="00543A4B" w:rsidRDefault="00543A4B">
      <w:pPr>
        <w:spacing w:after="0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</w:p>
    <w:p w:rsidR="00543A4B" w:rsidRDefault="00543A4B">
      <w:pPr>
        <w:spacing w:after="0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  <w:t>Apprendre ensemble et vivre ensemble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4902835</wp:posOffset>
            </wp:positionH>
            <wp:positionV relativeFrom="paragraph">
              <wp:posOffset>250190</wp:posOffset>
            </wp:positionV>
            <wp:extent cx="1214120" cy="500380"/>
            <wp:effectExtent l="0" t="0" r="0" b="0"/>
            <wp:wrapSquare wrapText="bothSides" distT="0" distB="0" distL="114300" distR="114300"/>
            <wp:docPr id="1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50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3A4B" w:rsidRDefault="00543A4B"/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Maintenir son attention, persévérer dans une activité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Prendre en compte des consignes collectives</w:t>
      </w:r>
    </w:p>
    <w:p w:rsidR="00543A4B" w:rsidRDefault="00180E57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Participer aux activités, initiatives, coopération, bienveillance, empathie</w:t>
      </w:r>
    </w:p>
    <w:p w:rsidR="00543A4B" w:rsidRDefault="00180E57">
      <w:pPr>
        <w:spacing w:after="0"/>
        <w:jc w:val="center"/>
        <w:sectPr w:rsidR="00543A4B">
          <w:pgSz w:w="11906" w:h="16838"/>
          <w:pgMar w:top="1417" w:right="1417" w:bottom="1417" w:left="1417" w:header="708" w:footer="708" w:gutter="0"/>
          <w:cols w:space="720"/>
        </w:sectPr>
      </w:pPr>
      <w:r>
        <w:rPr>
          <w:rFonts w:ascii="Century Gothic" w:eastAsia="Century Gothic" w:hAnsi="Century Gothic" w:cs="Century Gothic"/>
          <w:sz w:val="24"/>
          <w:szCs w:val="24"/>
        </w:rPr>
        <w:t>Prendre en compte les règles de la vie commune</w:t>
      </w:r>
    </w:p>
    <w:p w:rsidR="00543A4B" w:rsidRDefault="00543A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43A4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543A4B" w:rsidRDefault="00180E57">
            <w:pPr>
              <w:jc w:val="center"/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 xml:space="preserve">CLASSE DE PETITE SECTION – Année </w:t>
            </w:r>
          </w:p>
          <w:p w:rsidR="00543A4B" w:rsidRDefault="00180E57">
            <w:pPr>
              <w:jc w:val="center"/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>PROGRAMMATION DE LA PERIODE 1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PROJET :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DOMAINE 1</w:t>
            </w:r>
            <w:r>
              <w:rPr>
                <w:rFonts w:ascii="Century Gothic" w:eastAsia="Century Gothic" w:hAnsi="Century Gothic" w:cs="Century Gothic"/>
              </w:rPr>
              <w:t xml:space="preserve"> : </w:t>
            </w:r>
            <w:r>
              <w:rPr>
                <w:rFonts w:ascii="Architects Daughter" w:eastAsia="Architects Daughter" w:hAnsi="Architects Daughter" w:cs="Architects Daughter"/>
                <w:b/>
              </w:rPr>
              <w:t>Mobiliser le langage dans toutes ses dimensions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Attendu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Vignettes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 : 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Attendu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Vignettes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 : 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…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… </w:t>
            </w:r>
          </w:p>
        </w:tc>
      </w:tr>
    </w:tbl>
    <w:p w:rsidR="00543A4B" w:rsidRDefault="00543A4B">
      <w:pPr>
        <w:rPr>
          <w:rFonts w:ascii="Century Gothic" w:eastAsia="Century Gothic" w:hAnsi="Century Gothic" w:cs="Century Gothic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43A4B">
        <w:tc>
          <w:tcPr>
            <w:tcW w:w="9212" w:type="dxa"/>
          </w:tcPr>
          <w:p w:rsidR="00543A4B" w:rsidRDefault="00180E57">
            <w:pPr>
              <w:jc w:val="center"/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>PROGRAMMATION DE LA PERIODE 2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PROJET :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DOMAINE 1</w:t>
            </w:r>
            <w:r>
              <w:rPr>
                <w:rFonts w:ascii="Century Gothic" w:eastAsia="Century Gothic" w:hAnsi="Century Gothic" w:cs="Century Gothic"/>
              </w:rPr>
              <w:t xml:space="preserve"> : </w:t>
            </w:r>
            <w:r>
              <w:rPr>
                <w:rFonts w:ascii="Architects Daughter" w:eastAsia="Architects Daughter" w:hAnsi="Architects Daughter" w:cs="Architects Daughter"/>
                <w:b/>
              </w:rPr>
              <w:t>Mobiliser le langage dans toutes ses dimensions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Attendu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Vignettes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 : 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Attendu</w:t>
            </w:r>
            <w:r>
              <w:rPr>
                <w:rFonts w:ascii="Century Gothic" w:eastAsia="Century Gothic" w:hAnsi="Century Gothic" w:cs="Century Gothic"/>
              </w:rPr>
              <w:t> :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i/>
              </w:rPr>
              <w:t>Vignettes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 : 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…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… </w:t>
            </w:r>
          </w:p>
        </w:tc>
      </w:tr>
    </w:tbl>
    <w:p w:rsidR="00543A4B" w:rsidRDefault="00543A4B">
      <w:pPr>
        <w:jc w:val="center"/>
        <w:rPr>
          <w:rFonts w:ascii="Architects Daughter" w:eastAsia="Architects Daughter" w:hAnsi="Architects Daughter" w:cs="Architects Daughter"/>
          <w:b/>
          <w:sz w:val="32"/>
          <w:szCs w:val="32"/>
        </w:rPr>
        <w:sectPr w:rsidR="00543A4B">
          <w:pgSz w:w="11906" w:h="16838"/>
          <w:pgMar w:top="1417" w:right="1417" w:bottom="1417" w:left="1417" w:header="708" w:footer="708" w:gutter="0"/>
          <w:cols w:space="720"/>
        </w:sectPr>
      </w:pPr>
    </w:p>
    <w:p w:rsidR="00543A4B" w:rsidRDefault="00543A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chitects Daughter" w:eastAsia="Architects Daughter" w:hAnsi="Architects Daughter" w:cs="Architects Daughter"/>
          <w:b/>
          <w:sz w:val="32"/>
          <w:szCs w:val="32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43A4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543A4B" w:rsidRDefault="00180E57">
            <w:pPr>
              <w:jc w:val="center"/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>CLASSE DE PETITE SECTION – Année</w:t>
            </w:r>
          </w:p>
          <w:p w:rsidR="00543A4B" w:rsidRDefault="00180E57">
            <w:pPr>
              <w:jc w:val="center"/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>MES PROGRES DE LA PERIODE 1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DOMAINE 1</w:t>
            </w:r>
            <w:r>
              <w:rPr>
                <w:rFonts w:ascii="Century Gothic" w:eastAsia="Century Gothic" w:hAnsi="Century Gothic" w:cs="Century Gothic"/>
              </w:rPr>
              <w:t xml:space="preserve"> : </w:t>
            </w:r>
            <w:r>
              <w:rPr>
                <w:rFonts w:ascii="Architects Daughter" w:eastAsia="Architects Daughter" w:hAnsi="Architects Daughter" w:cs="Architects Daughter"/>
                <w:b/>
              </w:rPr>
              <w:t>Mobiliser le langage dans toutes ses dimensions</w:t>
            </w:r>
          </w:p>
        </w:tc>
      </w:tr>
    </w:tbl>
    <w:p w:rsidR="00543A4B" w:rsidRDefault="00180E57">
      <w:r>
        <w:t>Coller ici les vignettes, photos, productions (petit format) des acquisitions de l’enfant</w:t>
      </w:r>
    </w:p>
    <w:p w:rsidR="00543A4B" w:rsidRDefault="00543A4B"/>
    <w:p w:rsidR="00543A4B" w:rsidRDefault="00543A4B"/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543A4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543A4B" w:rsidRDefault="00180E57">
            <w:pPr>
              <w:jc w:val="center"/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>MES PROGRES DE LA PERIODE 2</w:t>
            </w:r>
          </w:p>
        </w:tc>
      </w:tr>
      <w:tr w:rsidR="00543A4B">
        <w:tc>
          <w:tcPr>
            <w:tcW w:w="9212" w:type="dxa"/>
          </w:tcPr>
          <w:p w:rsidR="00543A4B" w:rsidRDefault="00180E57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DOMAINE 1</w:t>
            </w:r>
            <w:r>
              <w:rPr>
                <w:rFonts w:ascii="Century Gothic" w:eastAsia="Century Gothic" w:hAnsi="Century Gothic" w:cs="Century Gothic"/>
              </w:rPr>
              <w:t xml:space="preserve"> : </w:t>
            </w:r>
            <w:r>
              <w:rPr>
                <w:rFonts w:ascii="Architects Daughter" w:eastAsia="Architects Daughter" w:hAnsi="Architects Daughter" w:cs="Architects Daughter"/>
                <w:b/>
              </w:rPr>
              <w:t>Mobiliser le langage dans toutes ses dimensions</w:t>
            </w:r>
          </w:p>
        </w:tc>
      </w:tr>
    </w:tbl>
    <w:p w:rsidR="00543A4B" w:rsidRDefault="00180E57">
      <w:pPr>
        <w:sectPr w:rsidR="00543A4B">
          <w:pgSz w:w="11906" w:h="16838"/>
          <w:pgMar w:top="1417" w:right="1417" w:bottom="1417" w:left="1417" w:header="708" w:footer="708" w:gutter="0"/>
          <w:cols w:space="720"/>
        </w:sectPr>
      </w:pPr>
      <w:r>
        <w:t>Coller ici les vignettes, photos, productions (petit format) des acquisitions de l’enfant</w:t>
      </w:r>
    </w:p>
    <w:p w:rsidR="00543A4B" w:rsidRDefault="00543A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543A4B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543A4B" w:rsidRDefault="00180E57">
            <w:pPr>
              <w:jc w:val="center"/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>CLASSE DE PETITE SECTION – Année</w:t>
            </w:r>
          </w:p>
          <w:p w:rsidR="00543A4B" w:rsidRDefault="00180E57">
            <w:pPr>
              <w:jc w:val="center"/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>OBSERVATIONS DE LA PERIODE 1</w:t>
            </w:r>
          </w:p>
        </w:tc>
      </w:tr>
      <w:tr w:rsidR="00543A4B">
        <w:tc>
          <w:tcPr>
            <w:tcW w:w="9212" w:type="dxa"/>
            <w:gridSpan w:val="3"/>
          </w:tcPr>
          <w:p w:rsidR="00543A4B" w:rsidRDefault="00180E57">
            <w:r>
              <w:rPr>
                <w:u w:val="single"/>
              </w:rPr>
              <w:t>Apprendre ensemble et vivre ensemble</w:t>
            </w:r>
            <w:r>
              <w:t> :</w:t>
            </w:r>
          </w:p>
          <w:p w:rsidR="00543A4B" w:rsidRDefault="00543A4B"/>
        </w:tc>
      </w:tr>
      <w:tr w:rsidR="00543A4B">
        <w:tc>
          <w:tcPr>
            <w:tcW w:w="9212" w:type="dxa"/>
            <w:gridSpan w:val="3"/>
          </w:tcPr>
          <w:p w:rsidR="00543A4B" w:rsidRDefault="00543A4B"/>
          <w:p w:rsidR="00543A4B" w:rsidRDefault="00180E57">
            <w:r>
              <w:t>Point positif fait sur les progrès de l’enfant……</w:t>
            </w:r>
          </w:p>
          <w:p w:rsidR="00543A4B" w:rsidRDefault="00180E57">
            <w:r>
              <w:rPr>
                <w:u w:val="single"/>
              </w:rPr>
              <w:t>Ex</w:t>
            </w:r>
            <w:r>
              <w:t> : Arthur a montré au cours de cette période sa capacité à …..cependant, il reste à……..</w:t>
            </w:r>
          </w:p>
          <w:p w:rsidR="00543A4B" w:rsidRDefault="00543A4B"/>
        </w:tc>
      </w:tr>
      <w:tr w:rsidR="00543A4B">
        <w:tc>
          <w:tcPr>
            <w:tcW w:w="3070" w:type="dxa"/>
          </w:tcPr>
          <w:p w:rsidR="00543A4B" w:rsidRDefault="00180E57">
            <w:r>
              <w:rPr>
                <w:u w:val="single"/>
              </w:rPr>
              <w:t>Date</w:t>
            </w:r>
            <w:r>
              <w:t> :</w:t>
            </w:r>
          </w:p>
          <w:p w:rsidR="00543A4B" w:rsidRDefault="00180E57">
            <w:r>
              <w:rPr>
                <w:i/>
              </w:rPr>
              <w:t>Signature de l’enseignante</w:t>
            </w:r>
            <w:r>
              <w:t> :</w:t>
            </w:r>
          </w:p>
          <w:p w:rsidR="00543A4B" w:rsidRDefault="00543A4B"/>
        </w:tc>
        <w:tc>
          <w:tcPr>
            <w:tcW w:w="3071" w:type="dxa"/>
          </w:tcPr>
          <w:p w:rsidR="00543A4B" w:rsidRDefault="00180E57">
            <w:pPr>
              <w:rPr>
                <w:i/>
              </w:rPr>
            </w:pPr>
            <w:r>
              <w:rPr>
                <w:u w:val="single"/>
              </w:rPr>
              <w:t>Date</w:t>
            </w:r>
            <w:r>
              <w:t> :</w:t>
            </w:r>
          </w:p>
          <w:p w:rsidR="00543A4B" w:rsidRDefault="00180E57">
            <w:r>
              <w:rPr>
                <w:i/>
              </w:rPr>
              <w:t>Signature du directeur</w:t>
            </w:r>
            <w:r>
              <w:t> :</w:t>
            </w:r>
          </w:p>
          <w:p w:rsidR="00543A4B" w:rsidRDefault="00543A4B"/>
        </w:tc>
        <w:tc>
          <w:tcPr>
            <w:tcW w:w="3071" w:type="dxa"/>
          </w:tcPr>
          <w:p w:rsidR="00543A4B" w:rsidRDefault="00180E57">
            <w:r>
              <w:rPr>
                <w:u w:val="single"/>
              </w:rPr>
              <w:t>Date</w:t>
            </w:r>
            <w:r>
              <w:t> :</w:t>
            </w:r>
          </w:p>
          <w:p w:rsidR="00543A4B" w:rsidRDefault="00180E57">
            <w:r>
              <w:rPr>
                <w:i/>
              </w:rPr>
              <w:t>Signature des parents</w:t>
            </w:r>
            <w:r>
              <w:t> :</w:t>
            </w:r>
          </w:p>
          <w:p w:rsidR="00543A4B" w:rsidRDefault="00543A4B"/>
        </w:tc>
      </w:tr>
    </w:tbl>
    <w:p w:rsidR="00543A4B" w:rsidRDefault="00543A4B"/>
    <w:tbl>
      <w:tblPr>
        <w:tblStyle w:val="a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543A4B"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543A4B" w:rsidRDefault="00180E57">
            <w:pPr>
              <w:jc w:val="center"/>
            </w:pPr>
            <w:r>
              <w:rPr>
                <w:rFonts w:ascii="Architects Daughter" w:eastAsia="Architects Daughter" w:hAnsi="Architects Daughter" w:cs="Architects Daughter"/>
                <w:b/>
                <w:sz w:val="32"/>
                <w:szCs w:val="32"/>
              </w:rPr>
              <w:t>OBSERVATIONS DE LA PERIODE 2</w:t>
            </w:r>
          </w:p>
        </w:tc>
      </w:tr>
      <w:tr w:rsidR="00543A4B">
        <w:tc>
          <w:tcPr>
            <w:tcW w:w="9212" w:type="dxa"/>
            <w:gridSpan w:val="3"/>
          </w:tcPr>
          <w:p w:rsidR="00543A4B" w:rsidRDefault="00180E57">
            <w:r>
              <w:rPr>
                <w:u w:val="single"/>
              </w:rPr>
              <w:t>Apprendre ensemble et vivre ensemble</w:t>
            </w:r>
            <w:r>
              <w:t> :</w:t>
            </w:r>
          </w:p>
          <w:p w:rsidR="00543A4B" w:rsidRDefault="00543A4B"/>
        </w:tc>
      </w:tr>
      <w:tr w:rsidR="00543A4B">
        <w:tc>
          <w:tcPr>
            <w:tcW w:w="9212" w:type="dxa"/>
            <w:gridSpan w:val="3"/>
          </w:tcPr>
          <w:p w:rsidR="00543A4B" w:rsidRDefault="00543A4B"/>
          <w:p w:rsidR="00543A4B" w:rsidRDefault="00180E57">
            <w:r>
              <w:t>Point positif fait sur les progrès de l’enfant……</w:t>
            </w:r>
          </w:p>
          <w:p w:rsidR="00543A4B" w:rsidRDefault="00180E57">
            <w:r>
              <w:rPr>
                <w:u w:val="single"/>
              </w:rPr>
              <w:t>Ex</w:t>
            </w:r>
            <w:r>
              <w:t> : Arthur a montré au cours de cette période sa capacité à …..cependant, il reste à……..</w:t>
            </w:r>
          </w:p>
          <w:p w:rsidR="00543A4B" w:rsidRDefault="00543A4B"/>
        </w:tc>
      </w:tr>
      <w:tr w:rsidR="00543A4B">
        <w:tc>
          <w:tcPr>
            <w:tcW w:w="3070" w:type="dxa"/>
          </w:tcPr>
          <w:p w:rsidR="00543A4B" w:rsidRDefault="00180E57">
            <w:r>
              <w:rPr>
                <w:u w:val="single"/>
              </w:rPr>
              <w:t>Date</w:t>
            </w:r>
            <w:r>
              <w:t> :</w:t>
            </w:r>
          </w:p>
          <w:p w:rsidR="00543A4B" w:rsidRDefault="00180E57">
            <w:r>
              <w:rPr>
                <w:i/>
              </w:rPr>
              <w:t>Signature de l’enseignante</w:t>
            </w:r>
            <w:r>
              <w:t> :</w:t>
            </w:r>
          </w:p>
          <w:p w:rsidR="00543A4B" w:rsidRDefault="00543A4B"/>
        </w:tc>
        <w:tc>
          <w:tcPr>
            <w:tcW w:w="3071" w:type="dxa"/>
          </w:tcPr>
          <w:p w:rsidR="00543A4B" w:rsidRDefault="00180E57">
            <w:pPr>
              <w:rPr>
                <w:i/>
              </w:rPr>
            </w:pPr>
            <w:r>
              <w:rPr>
                <w:u w:val="single"/>
              </w:rPr>
              <w:t>Date</w:t>
            </w:r>
            <w:r>
              <w:t> :</w:t>
            </w:r>
          </w:p>
          <w:p w:rsidR="00543A4B" w:rsidRDefault="00180E57">
            <w:r>
              <w:rPr>
                <w:i/>
              </w:rPr>
              <w:t>Signature du directeur</w:t>
            </w:r>
            <w:r>
              <w:t> :</w:t>
            </w:r>
          </w:p>
          <w:p w:rsidR="00543A4B" w:rsidRDefault="00543A4B"/>
        </w:tc>
        <w:tc>
          <w:tcPr>
            <w:tcW w:w="3071" w:type="dxa"/>
          </w:tcPr>
          <w:p w:rsidR="00543A4B" w:rsidRDefault="00180E57">
            <w:r>
              <w:rPr>
                <w:u w:val="single"/>
              </w:rPr>
              <w:t>Date</w:t>
            </w:r>
            <w:r>
              <w:t> :</w:t>
            </w:r>
          </w:p>
          <w:p w:rsidR="00543A4B" w:rsidRDefault="00180E57">
            <w:r>
              <w:rPr>
                <w:i/>
              </w:rPr>
              <w:t>Signature des parents</w:t>
            </w:r>
            <w:r>
              <w:t> :</w:t>
            </w:r>
          </w:p>
          <w:p w:rsidR="00543A4B" w:rsidRDefault="00543A4B"/>
        </w:tc>
      </w:tr>
    </w:tbl>
    <w:p w:rsidR="00543A4B" w:rsidRDefault="00543A4B"/>
    <w:sectPr w:rsidR="00543A4B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07" w:rsidRDefault="00B01207">
      <w:pPr>
        <w:spacing w:after="0" w:line="240" w:lineRule="auto"/>
      </w:pPr>
      <w:r>
        <w:separator/>
      </w:r>
    </w:p>
  </w:endnote>
  <w:endnote w:type="continuationSeparator" w:id="0">
    <w:p w:rsidR="00B01207" w:rsidRDefault="00B0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07" w:rsidRDefault="00B01207">
      <w:pPr>
        <w:spacing w:after="0" w:line="240" w:lineRule="auto"/>
      </w:pPr>
      <w:r>
        <w:separator/>
      </w:r>
    </w:p>
  </w:footnote>
  <w:footnote w:type="continuationSeparator" w:id="0">
    <w:p w:rsidR="00B01207" w:rsidRDefault="00B0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4B" w:rsidRDefault="00180E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638300" cy="427202"/>
          <wp:effectExtent l="0" t="0" r="0" b="0"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427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3A4B" w:rsidRDefault="00543A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3A4B"/>
    <w:rsid w:val="00180E57"/>
    <w:rsid w:val="00466851"/>
    <w:rsid w:val="00543A4B"/>
    <w:rsid w:val="00734895"/>
    <w:rsid w:val="00853AFA"/>
    <w:rsid w:val="00902D96"/>
    <w:rsid w:val="00B0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026"/>
  </w:style>
  <w:style w:type="paragraph" w:styleId="Pieddepage">
    <w:name w:val="footer"/>
    <w:basedOn w:val="Normal"/>
    <w:link w:val="PieddepageCar"/>
    <w:uiPriority w:val="99"/>
    <w:unhideWhenUsed/>
    <w:rsid w:val="0000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026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026"/>
  </w:style>
  <w:style w:type="paragraph" w:styleId="Pieddepage">
    <w:name w:val="footer"/>
    <w:basedOn w:val="Normal"/>
    <w:link w:val="PieddepageCar"/>
    <w:uiPriority w:val="99"/>
    <w:unhideWhenUsed/>
    <w:rsid w:val="0000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026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3nir83ARQEIlzZZOLkLOxVALg==">AMUW2mXmoBsW8nV+eZt+NG73OGjUI33sYrwexzQRfUUXL+Xwshby1GbxuA0U4Sr9WT9Ry5MX3rxjarvnfO3McpUXAlqW583E8ojQB+UPLtI6Ze07gPSZQJnunZU6b/RF8u9XVd7/sOMy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Bruno LABOUREAU</cp:lastModifiedBy>
  <cp:revision>3</cp:revision>
  <cp:lastPrinted>2021-02-14T22:59:00Z</cp:lastPrinted>
  <dcterms:created xsi:type="dcterms:W3CDTF">2021-02-11T02:32:00Z</dcterms:created>
  <dcterms:modified xsi:type="dcterms:W3CDTF">2021-02-14T22:59:00Z</dcterms:modified>
</cp:coreProperties>
</file>